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92BB" w14:textId="5A068B43" w:rsidR="00940B85" w:rsidRPr="00CA121A" w:rsidRDefault="00940B85" w:rsidP="00940B85">
      <w:pPr>
        <w:pStyle w:val="Header"/>
        <w:rPr>
          <w:bCs/>
          <w:noProof w:val="0"/>
          <w:sz w:val="24"/>
          <w:szCs w:val="24"/>
          <w:lang w:eastAsia="zh-CN"/>
        </w:rPr>
      </w:pPr>
      <w:bookmarkStart w:id="0" w:name="_Hlk494466471"/>
      <w:bookmarkEnd w:id="0"/>
      <w:r w:rsidRPr="00CA121A">
        <w:rPr>
          <w:bCs/>
          <w:noProof w:val="0"/>
          <w:sz w:val="24"/>
          <w:szCs w:val="24"/>
        </w:rPr>
        <w:t xml:space="preserve">3GPP TSG RAN WG1 </w:t>
      </w:r>
      <w:r>
        <w:rPr>
          <w:bCs/>
          <w:noProof w:val="0"/>
          <w:sz w:val="24"/>
          <w:szCs w:val="24"/>
        </w:rPr>
        <w:t>#90bis</w:t>
      </w:r>
      <w:r w:rsidRPr="00CA121A">
        <w:rPr>
          <w:bCs/>
          <w:noProof w:val="0"/>
          <w:sz w:val="24"/>
          <w:szCs w:val="24"/>
        </w:rPr>
        <w:t xml:space="preserve">                                  </w:t>
      </w:r>
      <w:r>
        <w:rPr>
          <w:bCs/>
          <w:noProof w:val="0"/>
          <w:sz w:val="24"/>
          <w:szCs w:val="24"/>
        </w:rPr>
        <w:tab/>
        <w:t xml:space="preserve">       </w:t>
      </w:r>
      <w:r w:rsidR="00CB0D6D" w:rsidRPr="00CB0D6D">
        <w:rPr>
          <w:bCs/>
          <w:noProof w:val="0"/>
          <w:sz w:val="24"/>
          <w:szCs w:val="24"/>
        </w:rPr>
        <w:t>R1-1718679</w:t>
      </w:r>
    </w:p>
    <w:p w14:paraId="4D2B0964" w14:textId="77777777" w:rsidR="00940B85" w:rsidRPr="00CA121A" w:rsidRDefault="00940B85" w:rsidP="00940B85">
      <w:pPr>
        <w:pStyle w:val="Header"/>
        <w:rPr>
          <w:bCs/>
          <w:noProof w:val="0"/>
          <w:sz w:val="24"/>
          <w:szCs w:val="24"/>
        </w:rPr>
      </w:pPr>
      <w:r>
        <w:rPr>
          <w:bCs/>
          <w:noProof w:val="0"/>
          <w:sz w:val="24"/>
          <w:szCs w:val="24"/>
        </w:rPr>
        <w:t>Prague</w:t>
      </w:r>
      <w:r w:rsidRPr="00CA121A">
        <w:rPr>
          <w:bCs/>
          <w:noProof w:val="0"/>
          <w:sz w:val="24"/>
          <w:szCs w:val="24"/>
        </w:rPr>
        <w:t>,</w:t>
      </w:r>
      <w:r>
        <w:rPr>
          <w:bCs/>
          <w:noProof w:val="0"/>
          <w:sz w:val="24"/>
          <w:szCs w:val="24"/>
        </w:rPr>
        <w:t xml:space="preserve"> Czech Republic, </w:t>
      </w:r>
      <w:r>
        <w:rPr>
          <w:rFonts w:hint="eastAsia"/>
          <w:bCs/>
          <w:noProof w:val="0"/>
          <w:sz w:val="24"/>
          <w:szCs w:val="24"/>
          <w:lang w:eastAsia="zh-CN"/>
        </w:rPr>
        <w:t>9</w:t>
      </w:r>
      <w:r w:rsidRPr="006E4F9D">
        <w:rPr>
          <w:bCs/>
          <w:noProof w:val="0"/>
          <w:sz w:val="24"/>
          <w:szCs w:val="24"/>
          <w:vertAlign w:val="superscript"/>
        </w:rPr>
        <w:t>st</w:t>
      </w:r>
      <w:r>
        <w:rPr>
          <w:bCs/>
          <w:noProof w:val="0"/>
          <w:sz w:val="24"/>
          <w:szCs w:val="24"/>
        </w:rPr>
        <w:t xml:space="preserve"> -</w:t>
      </w:r>
      <w:r>
        <w:rPr>
          <w:rFonts w:hint="eastAsia"/>
          <w:bCs/>
          <w:noProof w:val="0"/>
          <w:sz w:val="24"/>
          <w:szCs w:val="24"/>
          <w:lang w:eastAsia="zh-CN"/>
        </w:rPr>
        <w:t>13</w:t>
      </w:r>
      <w:r w:rsidRPr="006E4F9D">
        <w:rPr>
          <w:bCs/>
          <w:noProof w:val="0"/>
          <w:sz w:val="24"/>
          <w:szCs w:val="24"/>
          <w:vertAlign w:val="superscript"/>
        </w:rPr>
        <w:t>th</w:t>
      </w:r>
      <w:r>
        <w:rPr>
          <w:bCs/>
          <w:noProof w:val="0"/>
          <w:sz w:val="24"/>
          <w:szCs w:val="24"/>
        </w:rPr>
        <w:t xml:space="preserve"> </w:t>
      </w:r>
      <w:r>
        <w:rPr>
          <w:rFonts w:hint="eastAsia"/>
          <w:bCs/>
          <w:noProof w:val="0"/>
          <w:sz w:val="24"/>
          <w:szCs w:val="24"/>
          <w:lang w:eastAsia="zh-CN"/>
        </w:rPr>
        <w:t>October</w:t>
      </w:r>
      <w:r>
        <w:rPr>
          <w:bCs/>
          <w:noProof w:val="0"/>
          <w:sz w:val="24"/>
          <w:szCs w:val="24"/>
        </w:rPr>
        <w:t xml:space="preserve"> </w:t>
      </w:r>
      <w:r w:rsidRPr="00CA121A">
        <w:rPr>
          <w:bCs/>
          <w:noProof w:val="0"/>
          <w:sz w:val="24"/>
          <w:szCs w:val="24"/>
        </w:rPr>
        <w:t>2017</w:t>
      </w:r>
    </w:p>
    <w:p w14:paraId="063E77DC" w14:textId="77777777" w:rsidR="00624BB5" w:rsidRPr="00263938" w:rsidRDefault="00624BB5" w:rsidP="00624BB5">
      <w:pPr>
        <w:pStyle w:val="Header"/>
        <w:rPr>
          <w:bCs/>
          <w:noProof w:val="0"/>
          <w:sz w:val="24"/>
          <w:lang w:eastAsia="ja-JP"/>
        </w:rPr>
      </w:pPr>
    </w:p>
    <w:p w14:paraId="2588D637" w14:textId="48F4958A" w:rsidR="00624BB5" w:rsidRPr="00263938" w:rsidRDefault="00624BB5" w:rsidP="00624BB5">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940B85">
        <w:rPr>
          <w:rFonts w:cs="Arial"/>
          <w:b/>
          <w:bCs/>
          <w:sz w:val="24"/>
          <w:lang w:val="en-US"/>
        </w:rPr>
        <w:t>7</w:t>
      </w:r>
      <w:r>
        <w:rPr>
          <w:rFonts w:cs="Arial"/>
          <w:b/>
          <w:bCs/>
          <w:sz w:val="24"/>
          <w:lang w:val="en-US"/>
        </w:rPr>
        <w:t>.4.3</w:t>
      </w:r>
    </w:p>
    <w:p w14:paraId="1614B8B4" w14:textId="77777777" w:rsidR="00940B85" w:rsidRDefault="004317C1" w:rsidP="00940B85">
      <w:pPr>
        <w:tabs>
          <w:tab w:val="left" w:pos="1985"/>
        </w:tabs>
        <w:ind w:left="1985" w:hanging="1985"/>
        <w:rPr>
          <w:rFonts w:ascii="Arial" w:eastAsia="Calibri" w:hAnsi="Arial" w:cs="Arial"/>
          <w:b/>
          <w:bCs/>
          <w:sz w:val="24"/>
        </w:rPr>
      </w:pPr>
      <w:r w:rsidRPr="2E3597DF">
        <w:rPr>
          <w:rFonts w:ascii="Arial" w:eastAsia="Arial" w:hAnsi="Arial" w:cs="Arial"/>
          <w:b/>
          <w:bCs/>
          <w:sz w:val="24"/>
          <w:szCs w:val="24"/>
        </w:rPr>
        <w:t>Source:</w:t>
      </w:r>
      <w:r w:rsidRPr="001D0C4E">
        <w:rPr>
          <w:rFonts w:ascii="Arial" w:hAnsi="Arial" w:cs="Arial"/>
          <w:b/>
          <w:bCs/>
          <w:sz w:val="24"/>
        </w:rPr>
        <w:tab/>
      </w:r>
      <w:r w:rsidR="00940B85" w:rsidRPr="00A479C7">
        <w:rPr>
          <w:rFonts w:ascii="Arial" w:eastAsia="Calibri" w:hAnsi="Arial" w:cs="Arial"/>
          <w:b/>
          <w:bCs/>
          <w:sz w:val="24"/>
        </w:rPr>
        <w:t>Nokia</w:t>
      </w:r>
      <w:r w:rsidR="00940B85">
        <w:rPr>
          <w:rFonts w:ascii="Arial" w:eastAsia="Calibri" w:hAnsi="Arial" w:cs="Arial"/>
          <w:b/>
          <w:bCs/>
          <w:sz w:val="24"/>
        </w:rPr>
        <w:t xml:space="preserve">, Nokia Shanghai Bell </w:t>
      </w:r>
      <w:r w:rsidR="00940B85" w:rsidRPr="00A479C7">
        <w:rPr>
          <w:rFonts w:ascii="Arial" w:eastAsia="Calibri" w:hAnsi="Arial" w:cs="Arial"/>
          <w:b/>
          <w:bCs/>
          <w:sz w:val="24"/>
        </w:rPr>
        <w:t xml:space="preserve"> </w:t>
      </w:r>
    </w:p>
    <w:p w14:paraId="601E71DB" w14:textId="5857B24B" w:rsidR="004317C1" w:rsidRPr="001D0C4E" w:rsidRDefault="004317C1" w:rsidP="00940B85">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904604">
        <w:rPr>
          <w:rFonts w:ascii="Arial" w:hAnsi="Arial" w:cs="Arial"/>
          <w:b/>
          <w:bCs/>
          <w:sz w:val="24"/>
        </w:rPr>
        <w:t>Remaining details of</w:t>
      </w:r>
      <w:r w:rsidR="00EE0CC6" w:rsidRPr="00EE0CC6">
        <w:rPr>
          <w:rFonts w:ascii="Arial" w:eastAsia="Arial" w:hAnsi="Arial" w:cs="Arial"/>
          <w:b/>
          <w:bCs/>
          <w:sz w:val="24"/>
          <w:szCs w:val="24"/>
        </w:rPr>
        <w:t xml:space="preserve"> PBCH</w:t>
      </w:r>
    </w:p>
    <w:p w14:paraId="0B02D446" w14:textId="07DF8005"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CB0D6D">
      <w:pPr>
        <w:pStyle w:val="Heading1"/>
      </w:pPr>
      <w:r>
        <w:t>1</w:t>
      </w:r>
      <w:r>
        <w:tab/>
      </w:r>
      <w:r w:rsidR="00EE7FA7" w:rsidRPr="00A94050">
        <w:t>Introduction</w:t>
      </w:r>
    </w:p>
    <w:p w14:paraId="2777054E" w14:textId="76B56D41" w:rsidR="00EE0CC6" w:rsidRPr="00CB0D6D" w:rsidRDefault="00EE0CC6" w:rsidP="00CB0D6D">
      <w:pPr>
        <w:jc w:val="both"/>
        <w:rPr>
          <w:rFonts w:ascii="Times New Roman" w:hAnsi="Times New Roman" w:cs="Times New Roman"/>
        </w:rPr>
      </w:pPr>
      <w:r w:rsidRPr="00CB0D6D">
        <w:rPr>
          <w:rFonts w:ascii="Times New Roman" w:eastAsia="Times New Roman" w:hAnsi="Times New Roman" w:cs="Times New Roman"/>
          <w:sz w:val="20"/>
          <w:szCs w:val="20"/>
        </w:rPr>
        <w:t>In RAN1 #</w:t>
      </w:r>
      <w:r w:rsidR="00FE716E" w:rsidRPr="00CB0D6D">
        <w:rPr>
          <w:rFonts w:ascii="Times New Roman" w:eastAsia="Times New Roman" w:hAnsi="Times New Roman" w:cs="Times New Roman"/>
          <w:sz w:val="20"/>
          <w:szCs w:val="20"/>
        </w:rPr>
        <w:t xml:space="preserve">89 </w:t>
      </w:r>
      <w:r w:rsidR="002E6037" w:rsidRPr="00CB0D6D">
        <w:rPr>
          <w:rFonts w:ascii="Times New Roman" w:eastAsia="Times New Roman" w:hAnsi="Times New Roman" w:cs="Times New Roman"/>
          <w:sz w:val="20"/>
          <w:szCs w:val="20"/>
        </w:rPr>
        <w:t>meeting</w:t>
      </w:r>
      <w:r w:rsidRPr="00CB0D6D">
        <w:rPr>
          <w:rFonts w:ascii="Times New Roman" w:eastAsia="Times New Roman" w:hAnsi="Times New Roman" w:cs="Times New Roman"/>
          <w:sz w:val="20"/>
          <w:szCs w:val="20"/>
        </w:rPr>
        <w:t>, R</w:t>
      </w:r>
      <w:r w:rsidR="00EA35A0" w:rsidRPr="00CB0D6D">
        <w:rPr>
          <w:rFonts w:ascii="Times New Roman" w:eastAsia="Times New Roman" w:hAnsi="Times New Roman" w:cs="Times New Roman"/>
          <w:sz w:val="20"/>
          <w:szCs w:val="20"/>
        </w:rPr>
        <w:t>an</w:t>
      </w:r>
      <w:r w:rsidRPr="00CB0D6D">
        <w:rPr>
          <w:rFonts w:ascii="Times New Roman" w:eastAsia="Times New Roman" w:hAnsi="Times New Roman" w:cs="Times New Roman"/>
          <w:sz w:val="20"/>
          <w:szCs w:val="20"/>
        </w:rPr>
        <w:t xml:space="preserve">1 agreed [1] that </w:t>
      </w:r>
    </w:p>
    <w:p w14:paraId="365E083D" w14:textId="77777777" w:rsidR="00624BB5" w:rsidRPr="00CB0D6D" w:rsidRDefault="00624BB5" w:rsidP="00CB0D6D">
      <w:pPr>
        <w:spacing w:after="0" w:line="240" w:lineRule="auto"/>
        <w:ind w:left="1440" w:hanging="1440"/>
        <w:jc w:val="both"/>
        <w:rPr>
          <w:rFonts w:ascii="Times New Roman" w:eastAsia="MS Mincho" w:hAnsi="Times New Roman" w:cs="Times New Roman"/>
          <w:b/>
          <w:sz w:val="20"/>
          <w:szCs w:val="24"/>
          <w:highlight w:val="green"/>
          <w:u w:val="single"/>
          <w:lang w:eastAsia="ja-JP"/>
        </w:rPr>
      </w:pPr>
      <w:r w:rsidRPr="00CB0D6D">
        <w:rPr>
          <w:rFonts w:ascii="Times New Roman" w:eastAsia="MS Mincho" w:hAnsi="Times New Roman" w:cs="Times New Roman"/>
          <w:b/>
          <w:sz w:val="20"/>
          <w:szCs w:val="24"/>
          <w:highlight w:val="green"/>
          <w:u w:val="single"/>
          <w:lang w:eastAsia="ja-JP"/>
        </w:rPr>
        <w:t>Agreement:</w:t>
      </w:r>
    </w:p>
    <w:p w14:paraId="506EE6AC" w14:textId="77777777" w:rsidR="00624BB5" w:rsidRPr="00CB0D6D" w:rsidRDefault="00624BB5" w:rsidP="00CB0D6D">
      <w:pPr>
        <w:numPr>
          <w:ilvl w:val="0"/>
          <w:numId w:val="13"/>
        </w:numPr>
        <w:spacing w:after="0" w:line="240" w:lineRule="auto"/>
        <w:jc w:val="both"/>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Polar coding is adopted for NR-PBCH</w:t>
      </w:r>
    </w:p>
    <w:p w14:paraId="49943E82" w14:textId="77777777" w:rsidR="00624BB5" w:rsidRPr="00CB0D6D" w:rsidRDefault="00624BB5" w:rsidP="00CB0D6D">
      <w:pPr>
        <w:numPr>
          <w:ilvl w:val="1"/>
          <w:numId w:val="13"/>
        </w:numPr>
        <w:spacing w:after="0" w:line="240" w:lineRule="auto"/>
        <w:jc w:val="both"/>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Using same polar code construction as for the control channel</w:t>
      </w:r>
    </w:p>
    <w:p w14:paraId="572EDBE4" w14:textId="77777777" w:rsidR="00624BB5" w:rsidRPr="00CB0D6D" w:rsidRDefault="00624BB5" w:rsidP="00CB0D6D">
      <w:pPr>
        <w:numPr>
          <w:ilvl w:val="1"/>
          <w:numId w:val="13"/>
        </w:numPr>
        <w:spacing w:after="0" w:line="240" w:lineRule="auto"/>
        <w:jc w:val="both"/>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N</w:t>
      </w:r>
      <w:r w:rsidRPr="00CB0D6D">
        <w:rPr>
          <w:rFonts w:ascii="Times New Roman" w:eastAsia="MS Mincho" w:hAnsi="Times New Roman" w:cs="Times New Roman"/>
          <w:sz w:val="20"/>
          <w:szCs w:val="24"/>
          <w:vertAlign w:val="subscript"/>
          <w:lang w:eastAsia="ja-JP"/>
        </w:rPr>
        <w:t>max</w:t>
      </w:r>
      <w:r w:rsidRPr="00CB0D6D">
        <w:rPr>
          <w:rFonts w:ascii="Times New Roman" w:eastAsia="MS Mincho" w:hAnsi="Times New Roman" w:cs="Times New Roman"/>
          <w:sz w:val="20"/>
          <w:szCs w:val="24"/>
          <w:lang w:eastAsia="ja-JP"/>
        </w:rPr>
        <w:t xml:space="preserve"> = 512</w:t>
      </w:r>
    </w:p>
    <w:p w14:paraId="3BB68B6D" w14:textId="77777777" w:rsidR="00624BB5" w:rsidRPr="00CB0D6D" w:rsidRDefault="00624BB5" w:rsidP="00CB0D6D">
      <w:pPr>
        <w:numPr>
          <w:ilvl w:val="0"/>
          <w:numId w:val="13"/>
        </w:numPr>
        <w:spacing w:after="0" w:line="240" w:lineRule="auto"/>
        <w:jc w:val="both"/>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highlight w:val="darkYellow"/>
          <w:lang w:eastAsia="ja-JP"/>
        </w:rPr>
        <w:t xml:space="preserve">Working assumption </w:t>
      </w:r>
      <w:r w:rsidRPr="00CB0D6D">
        <w:rPr>
          <w:rFonts w:ascii="Times New Roman" w:eastAsia="MS Mincho" w:hAnsi="Times New Roman" w:cs="Times New Roman"/>
          <w:sz w:val="20"/>
          <w:szCs w:val="24"/>
          <w:lang w:eastAsia="ja-JP"/>
        </w:rPr>
        <w:t>that the data, including time index if carried by NR-PBCH excluding DMRS, is transmitted explicitly</w:t>
      </w:r>
      <w:r w:rsidRPr="00CB0D6D">
        <w:rPr>
          <w:rFonts w:ascii="Times New Roman" w:eastAsia="MS Mincho" w:hAnsi="Times New Roman" w:cs="Times New Roman"/>
          <w:sz w:val="20"/>
          <w:szCs w:val="24"/>
          <w:lang w:eastAsia="ja-JP"/>
        </w:rPr>
        <w:tab/>
      </w:r>
    </w:p>
    <w:p w14:paraId="650FA704" w14:textId="77777777" w:rsidR="00624BB5" w:rsidRPr="00CB0D6D" w:rsidRDefault="00624BB5" w:rsidP="00CB0D6D">
      <w:pPr>
        <w:numPr>
          <w:ilvl w:val="1"/>
          <w:numId w:val="13"/>
        </w:numPr>
        <w:spacing w:after="0" w:line="240" w:lineRule="auto"/>
        <w:jc w:val="both"/>
        <w:rPr>
          <w:rFonts w:ascii="Times New Roman" w:eastAsia="MS Mincho" w:hAnsi="Times New Roman" w:cs="Times New Roman"/>
          <w:sz w:val="20"/>
          <w:szCs w:val="24"/>
          <w:lang w:eastAsia="ja-JP"/>
        </w:rPr>
      </w:pPr>
      <w:r w:rsidRPr="00CB0D6D">
        <w:rPr>
          <w:rFonts w:ascii="Times New Roman" w:eastAsia="MS Mincho" w:hAnsi="Times New Roman" w:cs="Times New Roman"/>
          <w:sz w:val="20"/>
          <w:szCs w:val="24"/>
          <w:lang w:eastAsia="ja-JP"/>
        </w:rPr>
        <w:t>Can be revisited if significant benefit is shown from partial implicit transmission of time index if allowed by the polar code design</w:t>
      </w:r>
    </w:p>
    <w:p w14:paraId="7D4ED90F" w14:textId="2878201A" w:rsidR="00940B85" w:rsidRPr="00CB0D6D" w:rsidRDefault="00940B85" w:rsidP="00CB0D6D">
      <w:pPr>
        <w:pStyle w:val="ListParagraph"/>
        <w:spacing w:after="0"/>
        <w:ind w:left="1440"/>
        <w:jc w:val="both"/>
        <w:rPr>
          <w:rFonts w:ascii="Times New Roman" w:eastAsiaTheme="minorEastAsia" w:hAnsi="Times New Roman" w:cs="Times New Roman"/>
        </w:rPr>
      </w:pPr>
    </w:p>
    <w:p w14:paraId="35C0FA27" w14:textId="6A15CC04" w:rsidR="00940B85" w:rsidRPr="00CB0D6D" w:rsidRDefault="00940B85" w:rsidP="00CB0D6D">
      <w:pPr>
        <w:pStyle w:val="ListParagraph"/>
        <w:spacing w:after="0"/>
        <w:ind w:left="0"/>
        <w:jc w:val="both"/>
        <w:rPr>
          <w:rFonts w:ascii="Times New Roman" w:eastAsiaTheme="minorEastAsia" w:hAnsi="Times New Roman" w:cs="Times New Roman"/>
          <w:sz w:val="20"/>
          <w:szCs w:val="20"/>
        </w:rPr>
      </w:pPr>
      <w:r w:rsidRPr="00CB0D6D">
        <w:rPr>
          <w:rFonts w:ascii="Times New Roman" w:eastAsiaTheme="minorEastAsia" w:hAnsi="Times New Roman" w:cs="Times New Roman"/>
          <w:sz w:val="20"/>
          <w:szCs w:val="20"/>
        </w:rPr>
        <w:t>In Ran1 NR AH#3, Ran1 had the following agreement for DL code construction</w:t>
      </w:r>
      <w:r w:rsidR="00CB2EBE">
        <w:rPr>
          <w:rFonts w:ascii="Times New Roman" w:eastAsiaTheme="minorEastAsia" w:hAnsi="Times New Roman" w:cs="Times New Roman"/>
          <w:sz w:val="20"/>
          <w:szCs w:val="20"/>
        </w:rPr>
        <w:t xml:space="preserve"> [2]</w:t>
      </w:r>
      <w:r w:rsidRPr="00CB0D6D">
        <w:rPr>
          <w:rFonts w:ascii="Times New Roman" w:eastAsiaTheme="minorEastAsia" w:hAnsi="Times New Roman" w:cs="Times New Roman"/>
          <w:sz w:val="20"/>
          <w:szCs w:val="20"/>
        </w:rPr>
        <w:t xml:space="preserve">. </w:t>
      </w:r>
    </w:p>
    <w:p w14:paraId="66F8D953" w14:textId="77777777" w:rsidR="00940B85" w:rsidRDefault="00940B85" w:rsidP="00940B85">
      <w:pPr>
        <w:pStyle w:val="ListParagraph"/>
        <w:spacing w:after="0"/>
        <w:ind w:left="0"/>
        <w:rPr>
          <w:rFonts w:ascii="Times New Roman" w:eastAsiaTheme="minorEastAsia" w:hAnsi="Times New Roman" w:cs="Times New Roman"/>
          <w:sz w:val="20"/>
          <w:szCs w:val="20"/>
        </w:rPr>
      </w:pPr>
    </w:p>
    <w:p w14:paraId="54524999" w14:textId="77777777" w:rsidR="00940B85" w:rsidRPr="00940B85" w:rsidRDefault="00940B85" w:rsidP="00940B85">
      <w:pPr>
        <w:spacing w:after="0" w:line="240" w:lineRule="auto"/>
        <w:ind w:left="1440" w:hanging="1440"/>
        <w:rPr>
          <w:rFonts w:ascii="Times" w:eastAsia="Batang" w:hAnsi="Times" w:cs="Times New Roman"/>
          <w:b/>
          <w:sz w:val="20"/>
          <w:szCs w:val="24"/>
          <w:highlight w:val="green"/>
          <w:u w:val="single"/>
          <w:lang w:val="en-GB" w:eastAsia="x-none"/>
        </w:rPr>
      </w:pPr>
      <w:r w:rsidRPr="00940B85">
        <w:rPr>
          <w:rFonts w:ascii="Times" w:eastAsia="Batang" w:hAnsi="Times" w:cs="Times New Roman"/>
          <w:b/>
          <w:sz w:val="20"/>
          <w:szCs w:val="24"/>
          <w:highlight w:val="green"/>
          <w:u w:val="single"/>
          <w:lang w:val="en-GB" w:eastAsia="x-none"/>
        </w:rPr>
        <w:t>Agreement:</w:t>
      </w:r>
    </w:p>
    <w:p w14:paraId="0B90AE1F" w14:textId="77777777" w:rsidR="00940B85" w:rsidRPr="00940B85" w:rsidRDefault="00940B85" w:rsidP="00940B85">
      <w:pPr>
        <w:pStyle w:val="ListParagraph"/>
        <w:numPr>
          <w:ilvl w:val="0"/>
          <w:numId w:val="15"/>
        </w:numPr>
        <w:spacing w:after="0" w:line="240" w:lineRule="auto"/>
        <w:rPr>
          <w:rFonts w:ascii="Times" w:eastAsia="Batang" w:hAnsi="Times" w:cs="Times New Roman"/>
          <w:sz w:val="20"/>
          <w:szCs w:val="24"/>
          <w:lang w:val="en-GB" w:eastAsia="x-none"/>
        </w:rPr>
      </w:pPr>
      <w:r w:rsidRPr="00940B85">
        <w:rPr>
          <w:rFonts w:ascii="Times" w:eastAsia="Batang" w:hAnsi="Times" w:cs="Times New Roman"/>
          <w:sz w:val="20"/>
          <w:szCs w:val="24"/>
          <w:lang w:val="en-GB" w:eastAsia="x-none"/>
        </w:rPr>
        <w:t>Confirm working assumption on CRC and interleaver (as modified as in 38.212v1.0.0)</w:t>
      </w:r>
    </w:p>
    <w:p w14:paraId="74CAE92A" w14:textId="77777777" w:rsidR="00940B85" w:rsidRPr="00940B85" w:rsidRDefault="00940B85" w:rsidP="00940B85">
      <w:pPr>
        <w:pStyle w:val="ListParagraph"/>
        <w:numPr>
          <w:ilvl w:val="0"/>
          <w:numId w:val="15"/>
        </w:numPr>
        <w:spacing w:after="0" w:line="240" w:lineRule="auto"/>
        <w:rPr>
          <w:rFonts w:ascii="Times" w:eastAsia="Batang" w:hAnsi="Times" w:cs="Times New Roman"/>
          <w:sz w:val="20"/>
          <w:szCs w:val="24"/>
          <w:lang w:val="en-GB" w:eastAsia="x-none"/>
        </w:rPr>
      </w:pPr>
      <w:r w:rsidRPr="00940B85">
        <w:rPr>
          <w:rFonts w:ascii="Times" w:eastAsia="Batang" w:hAnsi="Times" w:cs="Times New Roman"/>
          <w:sz w:val="20"/>
          <w:szCs w:val="24"/>
          <w:lang w:val="en-GB" w:eastAsia="x-none"/>
        </w:rPr>
        <w:t>When the conclusions on DCI payload size for Rel-15 are agreed, the K</w:t>
      </w:r>
      <w:r w:rsidRPr="00940B85">
        <w:rPr>
          <w:rFonts w:ascii="Times" w:eastAsia="Batang" w:hAnsi="Times" w:cs="Times New Roman"/>
          <w:sz w:val="20"/>
          <w:szCs w:val="24"/>
          <w:vertAlign w:val="subscript"/>
          <w:lang w:val="en-GB" w:eastAsia="x-none"/>
        </w:rPr>
        <w:t>max</w:t>
      </w:r>
      <w:r w:rsidRPr="00940B85">
        <w:rPr>
          <w:rFonts w:ascii="Times" w:eastAsia="Batang" w:hAnsi="Times" w:cs="Times New Roman"/>
          <w:sz w:val="20"/>
          <w:szCs w:val="24"/>
          <w:lang w:val="en-GB" w:eastAsia="x-none"/>
        </w:rPr>
        <w:t xml:space="preserve"> in 38.212 will be reduced from the current value of 200 (which is only a placeholder)</w:t>
      </w:r>
    </w:p>
    <w:p w14:paraId="275FE6F2" w14:textId="77777777" w:rsidR="00940B85" w:rsidRPr="00940B85" w:rsidRDefault="00940B85" w:rsidP="00940B85">
      <w:pPr>
        <w:numPr>
          <w:ilvl w:val="1"/>
          <w:numId w:val="14"/>
        </w:numPr>
        <w:tabs>
          <w:tab w:val="left" w:pos="1440"/>
        </w:tabs>
        <w:spacing w:after="0" w:line="240" w:lineRule="auto"/>
        <w:rPr>
          <w:rFonts w:ascii="Times" w:eastAsia="Batang" w:hAnsi="Times" w:cs="Times New Roman"/>
          <w:sz w:val="20"/>
          <w:szCs w:val="24"/>
          <w:lang w:val="en-GB" w:eastAsia="x-none"/>
        </w:rPr>
      </w:pPr>
      <w:r w:rsidRPr="00940B85">
        <w:rPr>
          <w:rFonts w:ascii="Times" w:eastAsia="Batang" w:hAnsi="Times" w:cs="Times New Roman"/>
          <w:sz w:val="20"/>
          <w:szCs w:val="24"/>
          <w:lang w:val="en-GB" w:eastAsia="x-none"/>
        </w:rPr>
        <w:t xml:space="preserve">the current working assumption for Kmax remains a </w:t>
      </w:r>
      <w:r w:rsidRPr="00940B85">
        <w:rPr>
          <w:rFonts w:ascii="Times" w:eastAsia="Batang" w:hAnsi="Times" w:cs="Times New Roman"/>
          <w:sz w:val="20"/>
          <w:szCs w:val="24"/>
          <w:highlight w:val="darkYellow"/>
          <w:lang w:val="en-GB" w:eastAsia="x-none"/>
        </w:rPr>
        <w:t xml:space="preserve">working assumption </w:t>
      </w:r>
      <w:r w:rsidRPr="00940B85">
        <w:rPr>
          <w:rFonts w:ascii="Times" w:eastAsia="Batang" w:hAnsi="Times" w:cs="Times New Roman"/>
          <w:sz w:val="20"/>
          <w:szCs w:val="24"/>
          <w:lang w:val="en-GB" w:eastAsia="x-none"/>
        </w:rPr>
        <w:t>(to be revisited when there is progress in offline discussion); the final value of K</w:t>
      </w:r>
      <w:r w:rsidRPr="00940B85">
        <w:rPr>
          <w:rFonts w:ascii="Times" w:eastAsia="Batang" w:hAnsi="Times" w:cs="Times New Roman"/>
          <w:sz w:val="20"/>
          <w:szCs w:val="24"/>
          <w:vertAlign w:val="subscript"/>
          <w:lang w:val="en-GB" w:eastAsia="x-none"/>
        </w:rPr>
        <w:t>max</w:t>
      </w:r>
      <w:r w:rsidRPr="00940B85">
        <w:rPr>
          <w:rFonts w:ascii="Times" w:eastAsia="Batang" w:hAnsi="Times" w:cs="Times New Roman"/>
          <w:sz w:val="20"/>
          <w:szCs w:val="24"/>
          <w:lang w:val="en-GB" w:eastAsia="x-none"/>
        </w:rPr>
        <w:t xml:space="preserve"> will not be greater than the working assumption. </w:t>
      </w:r>
    </w:p>
    <w:p w14:paraId="23745E50" w14:textId="47496D74" w:rsidR="00940B85" w:rsidRPr="00940B85" w:rsidRDefault="00940B85" w:rsidP="00940B85">
      <w:pPr>
        <w:pStyle w:val="ListParagraph"/>
        <w:spacing w:after="0"/>
        <w:ind w:left="0"/>
        <w:rPr>
          <w:rFonts w:ascii="Times New Roman" w:eastAsiaTheme="minorEastAsia" w:hAnsi="Times New Roman" w:cs="Times New Roman"/>
          <w:sz w:val="20"/>
          <w:szCs w:val="20"/>
        </w:rPr>
      </w:pPr>
      <w:r w:rsidRPr="00940B85">
        <w:rPr>
          <w:rFonts w:ascii="Times New Roman" w:eastAsiaTheme="minorEastAsia" w:hAnsi="Times New Roman" w:cs="Times New Roman"/>
          <w:sz w:val="20"/>
          <w:szCs w:val="20"/>
        </w:rPr>
        <w:t xml:space="preserve"> </w:t>
      </w:r>
    </w:p>
    <w:p w14:paraId="5E0FDFD4" w14:textId="60C69F83" w:rsidR="00173F70" w:rsidRPr="00EE0CC6" w:rsidRDefault="00EE0CC6" w:rsidP="00EE0CC6">
      <w:pPr>
        <w:jc w:val="both"/>
        <w:rPr>
          <w:rFonts w:ascii="Times New Roman" w:hAnsi="Times New Roman" w:cs="Times New Roman"/>
        </w:rPr>
      </w:pPr>
      <w:r w:rsidRPr="00EE0CC6">
        <w:rPr>
          <w:rFonts w:ascii="Times New Roman" w:eastAsia="Times New Roman" w:hAnsi="Times New Roman" w:cs="Times New Roman"/>
          <w:sz w:val="20"/>
          <w:szCs w:val="20"/>
        </w:rPr>
        <w:t xml:space="preserve">In this contribution, </w:t>
      </w:r>
      <w:r w:rsidR="00624BB5">
        <w:rPr>
          <w:rFonts w:ascii="Times New Roman" w:eastAsia="Times New Roman" w:hAnsi="Times New Roman" w:cs="Times New Roman"/>
          <w:sz w:val="20"/>
          <w:szCs w:val="20"/>
        </w:rPr>
        <w:t xml:space="preserve">we discuss </w:t>
      </w:r>
      <w:r w:rsidR="00940B85">
        <w:rPr>
          <w:rFonts w:ascii="Times New Roman" w:eastAsia="Times New Roman" w:hAnsi="Times New Roman" w:cs="Times New Roman"/>
          <w:sz w:val="20"/>
          <w:szCs w:val="20"/>
        </w:rPr>
        <w:t xml:space="preserve">remaining details of PBCH code construction. </w:t>
      </w:r>
      <w:r w:rsidR="00624BB5">
        <w:rPr>
          <w:rFonts w:ascii="Times New Roman" w:eastAsia="Times New Roman" w:hAnsi="Times New Roman" w:cs="Times New Roman"/>
          <w:sz w:val="20"/>
          <w:szCs w:val="20"/>
        </w:rPr>
        <w:t xml:space="preserve"> </w:t>
      </w:r>
    </w:p>
    <w:p w14:paraId="2FAC8554" w14:textId="3CC6D321" w:rsidR="00B53783" w:rsidRDefault="00CB0D6D" w:rsidP="00CB0D6D">
      <w:pPr>
        <w:pStyle w:val="Heading1"/>
        <w:ind w:left="0" w:firstLine="0"/>
      </w:pPr>
      <w:r>
        <w:t>2.</w:t>
      </w:r>
      <w:r>
        <w:tab/>
      </w:r>
      <w:r>
        <w:tab/>
        <w:t xml:space="preserve"> </w:t>
      </w:r>
      <w:r w:rsidR="00624BB5">
        <w:t xml:space="preserve">Discussion </w:t>
      </w:r>
      <w:r w:rsidR="00D53B87">
        <w:t xml:space="preserve"> </w:t>
      </w:r>
    </w:p>
    <w:p w14:paraId="6C5CD042" w14:textId="22A7CAFB" w:rsidR="00CB2EBE" w:rsidRPr="00CB2EBE" w:rsidRDefault="00CB2EBE" w:rsidP="00CB2EBE">
      <w:pPr>
        <w:jc w:val="both"/>
        <w:rPr>
          <w:rFonts w:ascii="Times New Roman" w:eastAsia="Times New Roman" w:hAnsi="Times New Roman" w:cs="Times New Roman"/>
          <w:sz w:val="20"/>
          <w:szCs w:val="20"/>
        </w:rPr>
      </w:pPr>
      <w:r w:rsidRPr="00CB2EBE">
        <w:rPr>
          <w:rFonts w:ascii="Times New Roman" w:eastAsia="Times New Roman" w:hAnsi="Times New Roman" w:cs="Times New Roman"/>
          <w:sz w:val="20"/>
          <w:szCs w:val="20"/>
        </w:rPr>
        <w:t xml:space="preserve">The code construction for PBCH should mainly use the DL code construction where 24 CRC bits are generated based on the PBCH payload, and the CRC bits are distributed based on the interleaver defined in the agreement. From the start of the PBCH coding discussions, it was highlighted that having the existing code construction is useful for the PBCH decoding. Therefore, only two main coding candidates were considered, which are LDPC and polar with the same set of implementation assumptions </w:t>
      </w:r>
      <w:r>
        <w:rPr>
          <w:rFonts w:ascii="Times New Roman" w:eastAsia="Times New Roman" w:hAnsi="Times New Roman" w:cs="Times New Roman"/>
          <w:sz w:val="20"/>
          <w:szCs w:val="20"/>
        </w:rPr>
        <w:t>used</w:t>
      </w:r>
      <w:r w:rsidRPr="00CB2EBE">
        <w:rPr>
          <w:rFonts w:ascii="Times New Roman" w:eastAsia="Times New Roman" w:hAnsi="Times New Roman" w:cs="Times New Roman"/>
          <w:sz w:val="20"/>
          <w:szCs w:val="20"/>
        </w:rPr>
        <w:t xml:space="preserve"> in eMBB data and control</w:t>
      </w:r>
      <w:r>
        <w:rPr>
          <w:rFonts w:ascii="Times New Roman" w:eastAsia="Times New Roman" w:hAnsi="Times New Roman" w:cs="Times New Roman"/>
          <w:sz w:val="20"/>
          <w:szCs w:val="20"/>
        </w:rPr>
        <w:t xml:space="preserve"> coding discussions</w:t>
      </w:r>
      <w:r w:rsidRPr="00CB2EBE">
        <w:rPr>
          <w:rFonts w:ascii="Times New Roman" w:eastAsia="Times New Roman" w:hAnsi="Times New Roman" w:cs="Times New Roman"/>
          <w:sz w:val="20"/>
          <w:szCs w:val="20"/>
        </w:rPr>
        <w:t xml:space="preserve">. Considering the additional complexities that different proposals may bring into the implementation, it is desirable to stick with the agreement we made earlier on reusing the DL control code construction for PBCH. </w:t>
      </w:r>
    </w:p>
    <w:p w14:paraId="141D866D" w14:textId="215C0204" w:rsidR="00CB2EBE" w:rsidRDefault="00CB2EBE" w:rsidP="00CB2EBE">
      <w:pPr>
        <w:jc w:val="both"/>
        <w:rPr>
          <w:rFonts w:ascii="Times New Roman" w:eastAsia="Times New Roman" w:hAnsi="Times New Roman" w:cs="Times New Roman"/>
          <w:sz w:val="20"/>
          <w:szCs w:val="20"/>
        </w:rPr>
      </w:pPr>
      <w:r w:rsidRPr="00CB2EBE">
        <w:rPr>
          <w:rFonts w:ascii="Times New Roman" w:eastAsia="Times New Roman" w:hAnsi="Times New Roman" w:cs="Times New Roman"/>
          <w:sz w:val="20"/>
          <w:szCs w:val="20"/>
        </w:rPr>
        <w:t xml:space="preserve">We also have a working assumption on timing indication where it assumed to be transmitted explicitly and not indicated implicitly by the coding scheme. Meanwhile, in PBCH discussions, following agreements were made to support SS block soft combining and timing index indication. </w:t>
      </w:r>
    </w:p>
    <w:p w14:paraId="65159E44" w14:textId="717C4E94" w:rsidR="00940B85" w:rsidRPr="00940B85" w:rsidRDefault="00940B85" w:rsidP="00940B85">
      <w:pPr>
        <w:rPr>
          <w:rFonts w:ascii="Times New Roman" w:eastAsia="MS Mincho" w:hAnsi="Times New Roman" w:cs="Times New Roman"/>
          <w:b/>
          <w:sz w:val="20"/>
          <w:szCs w:val="20"/>
          <w:u w:val="single"/>
          <w:lang w:eastAsia="ja-JP"/>
        </w:rPr>
      </w:pPr>
      <w:r w:rsidRPr="00940B85">
        <w:rPr>
          <w:rFonts w:ascii="Times New Roman" w:eastAsia="MS Mincho" w:hAnsi="Times New Roman" w:cs="Times New Roman"/>
          <w:b/>
          <w:sz w:val="20"/>
          <w:szCs w:val="20"/>
          <w:highlight w:val="green"/>
          <w:u w:val="single"/>
          <w:lang w:eastAsia="ja-JP"/>
        </w:rPr>
        <w:t>Agreements</w:t>
      </w:r>
      <w:r w:rsidRPr="00940B85">
        <w:rPr>
          <w:rFonts w:ascii="Times New Roman" w:eastAsia="MS Mincho" w:hAnsi="Times New Roman" w:cs="Times New Roman"/>
          <w:b/>
          <w:sz w:val="20"/>
          <w:szCs w:val="20"/>
          <w:u w:val="single"/>
          <w:lang w:eastAsia="ja-JP"/>
        </w:rPr>
        <w:t>:</w:t>
      </w:r>
    </w:p>
    <w:p w14:paraId="7C333ED6" w14:textId="1F7BA27F" w:rsidR="00940B85" w:rsidRPr="00940B85" w:rsidRDefault="00940B85" w:rsidP="00940B85">
      <w:pPr>
        <w:pStyle w:val="ListParagraph"/>
        <w:numPr>
          <w:ilvl w:val="0"/>
          <w:numId w:val="18"/>
        </w:numPr>
        <w:spacing w:after="0"/>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The transmission of SS blocks within SS burst set is confined to a 5 ms window regardless of SS burst set periodicity</w:t>
      </w:r>
    </w:p>
    <w:p w14:paraId="54FE9C84" w14:textId="77777777" w:rsidR="00940B85" w:rsidRPr="00940B85" w:rsidRDefault="00940B85" w:rsidP="00940B85">
      <w:pPr>
        <w:numPr>
          <w:ilvl w:val="0"/>
          <w:numId w:val="18"/>
        </w:numPr>
        <w:spacing w:after="0" w:line="240" w:lineRule="auto"/>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Within this 5 ms window, number of possible candidate SS block locations is L</w:t>
      </w:r>
    </w:p>
    <w:p w14:paraId="46C748B2" w14:textId="77777777" w:rsidR="00940B85" w:rsidRPr="00940B85" w:rsidRDefault="00940B85" w:rsidP="00940B85">
      <w:pPr>
        <w:numPr>
          <w:ilvl w:val="0"/>
          <w:numId w:val="18"/>
        </w:numPr>
        <w:spacing w:after="0" w:line="240" w:lineRule="auto"/>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The maximum number of SS-blocks within SS burst set, L, for different frequency ranges are</w:t>
      </w:r>
    </w:p>
    <w:p w14:paraId="663CBF36" w14:textId="77777777" w:rsidR="00940B85" w:rsidRPr="00940B85" w:rsidRDefault="00940B85" w:rsidP="00940B85">
      <w:pPr>
        <w:numPr>
          <w:ilvl w:val="1"/>
          <w:numId w:val="16"/>
        </w:numPr>
        <w:spacing w:after="0" w:line="240" w:lineRule="auto"/>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 xml:space="preserve">For frequency range up to 3 GHz, L is </w:t>
      </w:r>
      <w:r w:rsidRPr="00940B85">
        <w:rPr>
          <w:rFonts w:ascii="Times New Roman" w:eastAsia="MS Mincho" w:hAnsi="Times New Roman" w:cs="Times New Roman"/>
          <w:b/>
          <w:bCs/>
          <w:sz w:val="20"/>
          <w:szCs w:val="20"/>
          <w:lang w:eastAsia="ja-JP"/>
        </w:rPr>
        <w:t>4</w:t>
      </w:r>
    </w:p>
    <w:p w14:paraId="43805FB2" w14:textId="77777777" w:rsidR="00940B85" w:rsidRPr="00940B85" w:rsidRDefault="00940B85" w:rsidP="00940B85">
      <w:pPr>
        <w:numPr>
          <w:ilvl w:val="1"/>
          <w:numId w:val="16"/>
        </w:numPr>
        <w:spacing w:after="0" w:line="240" w:lineRule="auto"/>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 xml:space="preserve">For frequency range from 3 GHz to 6 GHz, L is </w:t>
      </w:r>
      <w:r w:rsidRPr="00940B85">
        <w:rPr>
          <w:rFonts w:ascii="Times New Roman" w:eastAsia="MS Mincho" w:hAnsi="Times New Roman" w:cs="Times New Roman"/>
          <w:b/>
          <w:bCs/>
          <w:sz w:val="20"/>
          <w:szCs w:val="20"/>
          <w:lang w:eastAsia="ja-JP"/>
        </w:rPr>
        <w:t>8</w:t>
      </w:r>
    </w:p>
    <w:p w14:paraId="2EE40AC7" w14:textId="77777777" w:rsidR="00940B85" w:rsidRPr="00940B85" w:rsidRDefault="00940B85" w:rsidP="00940B85">
      <w:pPr>
        <w:numPr>
          <w:ilvl w:val="1"/>
          <w:numId w:val="16"/>
        </w:numPr>
        <w:spacing w:after="0" w:line="240" w:lineRule="auto"/>
        <w:rPr>
          <w:rFonts w:ascii="Times New Roman" w:eastAsia="MS Mincho" w:hAnsi="Times New Roman" w:cs="Times New Roman"/>
          <w:sz w:val="20"/>
          <w:szCs w:val="20"/>
          <w:lang w:eastAsia="ja-JP"/>
        </w:rPr>
      </w:pPr>
      <w:r w:rsidRPr="00940B85">
        <w:rPr>
          <w:rFonts w:ascii="Times New Roman" w:eastAsia="MS Mincho" w:hAnsi="Times New Roman" w:cs="Times New Roman"/>
          <w:sz w:val="20"/>
          <w:szCs w:val="20"/>
          <w:lang w:eastAsia="ja-JP"/>
        </w:rPr>
        <w:t xml:space="preserve">For frequency range from 6 GHz to 52.6 GHz, L is </w:t>
      </w:r>
      <w:r w:rsidRPr="00940B85">
        <w:rPr>
          <w:rFonts w:ascii="Times New Roman" w:eastAsia="MS Mincho" w:hAnsi="Times New Roman" w:cs="Times New Roman"/>
          <w:b/>
          <w:bCs/>
          <w:sz w:val="20"/>
          <w:szCs w:val="20"/>
          <w:lang w:eastAsia="ja-JP"/>
        </w:rPr>
        <w:t>64</w:t>
      </w:r>
    </w:p>
    <w:p w14:paraId="7D7E4955" w14:textId="77777777" w:rsidR="00940B85" w:rsidRPr="00940B85" w:rsidRDefault="00940B85" w:rsidP="00940B85">
      <w:pPr>
        <w:numPr>
          <w:ilvl w:val="1"/>
          <w:numId w:val="16"/>
        </w:numPr>
        <w:spacing w:after="0" w:line="240" w:lineRule="auto"/>
        <w:rPr>
          <w:rFonts w:ascii="Times New Roman" w:eastAsia="MS Mincho" w:hAnsi="Times New Roman" w:cs="Times New Roman"/>
          <w:sz w:val="20"/>
          <w:szCs w:val="20"/>
          <w:lang w:eastAsia="ja-JP"/>
        </w:rPr>
      </w:pPr>
      <w:r w:rsidRPr="00940B85">
        <w:rPr>
          <w:rFonts w:ascii="Times New Roman" w:eastAsia="MS Mincho" w:hAnsi="Times New Roman" w:cs="Times New Roman"/>
          <w:bCs/>
          <w:sz w:val="20"/>
          <w:szCs w:val="20"/>
          <w:lang w:eastAsia="ja-JP"/>
        </w:rPr>
        <w:lastRenderedPageBreak/>
        <w:t>Note that RAN1 assumes minimum number of SS blocks transmitted within each SS burst set is one to define performance requirements</w:t>
      </w:r>
    </w:p>
    <w:p w14:paraId="56B7926F" w14:textId="6A083170" w:rsidR="00940B85" w:rsidRDefault="00940B85" w:rsidP="00F21753">
      <w:pPr>
        <w:jc w:val="both"/>
        <w:rPr>
          <w:rFonts w:ascii="Times New Roman" w:eastAsia="Times New Roman" w:hAnsi="Times New Roman" w:cs="Times New Roman"/>
          <w:sz w:val="20"/>
          <w:szCs w:val="20"/>
        </w:rPr>
      </w:pPr>
    </w:p>
    <w:p w14:paraId="575D86D4" w14:textId="721C107D" w:rsidR="002D09F8" w:rsidRDefault="002D09F8" w:rsidP="00F2175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Ran1 #90 meeting, </w:t>
      </w:r>
    </w:p>
    <w:p w14:paraId="57260595" w14:textId="0F962EBD" w:rsidR="00DE3813" w:rsidRPr="00DE3813" w:rsidRDefault="00DE3813" w:rsidP="00DE3813">
      <w:pPr>
        <w:spacing w:after="0" w:line="240" w:lineRule="auto"/>
        <w:ind w:left="1440" w:hanging="1440"/>
        <w:rPr>
          <w:rFonts w:ascii="Times" w:eastAsia="MS Mincho" w:hAnsi="Times" w:cs="Times New Roman"/>
          <w:sz w:val="20"/>
          <w:szCs w:val="24"/>
          <w:lang w:eastAsia="ja-JP"/>
        </w:rPr>
      </w:pPr>
      <w:r w:rsidRPr="00DE3813">
        <w:rPr>
          <w:rFonts w:ascii="Times" w:eastAsia="MS Mincho" w:hAnsi="Times" w:cs="Times New Roman" w:hint="eastAsia"/>
          <w:b/>
          <w:sz w:val="20"/>
          <w:szCs w:val="24"/>
          <w:highlight w:val="green"/>
          <w:u w:val="single"/>
          <w:lang w:eastAsia="ja-JP"/>
        </w:rPr>
        <w:t>Agreements:</w:t>
      </w:r>
    </w:p>
    <w:p w14:paraId="68B1118C" w14:textId="77777777" w:rsidR="00DE3813" w:rsidRPr="00DE3813" w:rsidRDefault="00DE3813" w:rsidP="00DE3813">
      <w:pPr>
        <w:numPr>
          <w:ilvl w:val="0"/>
          <w:numId w:val="19"/>
        </w:numPr>
        <w:tabs>
          <w:tab w:val="left" w:pos="1440"/>
        </w:tabs>
        <w:spacing w:after="0" w:line="240" w:lineRule="auto"/>
        <w:rPr>
          <w:rFonts w:ascii="Times" w:eastAsia="MS Mincho" w:hAnsi="Times" w:cs="Times New Roman"/>
          <w:sz w:val="20"/>
          <w:szCs w:val="24"/>
          <w:lang w:eastAsia="ja-JP"/>
        </w:rPr>
      </w:pPr>
      <w:r w:rsidRPr="00DE3813">
        <w:rPr>
          <w:rFonts w:ascii="Times" w:eastAsia="MS Mincho" w:hAnsi="Times" w:cs="Times New Roman"/>
          <w:sz w:val="20"/>
          <w:szCs w:val="24"/>
          <w:lang w:eastAsia="ja-JP"/>
        </w:rPr>
        <w:t>1</w:t>
      </w:r>
      <w:r w:rsidRPr="00DE3813">
        <w:rPr>
          <w:rFonts w:ascii="Times" w:eastAsia="MS Mincho" w:hAnsi="Times" w:cs="Times New Roman"/>
          <w:sz w:val="20"/>
          <w:szCs w:val="24"/>
          <w:vertAlign w:val="superscript"/>
          <w:lang w:eastAsia="ja-JP"/>
        </w:rPr>
        <w:t>st</w:t>
      </w:r>
      <w:r w:rsidRPr="00DE3813">
        <w:rPr>
          <w:rFonts w:ascii="Times" w:eastAsia="MS Mincho" w:hAnsi="Times" w:cs="Times New Roman"/>
          <w:sz w:val="20"/>
          <w:szCs w:val="24"/>
          <w:lang w:eastAsia="ja-JP"/>
        </w:rPr>
        <w:t xml:space="preserve"> scrambling, initialization based on Cell ID and a part of SFN, is applied to PBCH payload </w:t>
      </w:r>
      <w:r w:rsidRPr="00DE3813">
        <w:rPr>
          <w:rFonts w:ascii="Times" w:eastAsia="MS Mincho" w:hAnsi="Times" w:cs="Times New Roman" w:hint="eastAsia"/>
          <w:sz w:val="20"/>
          <w:szCs w:val="24"/>
          <w:lang w:eastAsia="ja-JP"/>
        </w:rPr>
        <w:t xml:space="preserve">excluding </w:t>
      </w:r>
      <w:r w:rsidRPr="00DE3813">
        <w:rPr>
          <w:rFonts w:ascii="Times" w:eastAsia="MS Mincho" w:hAnsi="Times" w:cs="Times New Roman"/>
          <w:sz w:val="20"/>
          <w:szCs w:val="24"/>
          <w:lang w:eastAsia="ja-JP"/>
        </w:rPr>
        <w:t>SS block index, half radio frame</w:t>
      </w:r>
      <w:r w:rsidRPr="00DE3813">
        <w:rPr>
          <w:rFonts w:ascii="Times" w:eastAsia="MS Mincho" w:hAnsi="Times" w:cs="Times New Roman" w:hint="eastAsia"/>
          <w:sz w:val="20"/>
          <w:szCs w:val="24"/>
          <w:lang w:eastAsia="ja-JP"/>
        </w:rPr>
        <w:t xml:space="preserve"> (if present)</w:t>
      </w:r>
      <w:r w:rsidRPr="00DE3813">
        <w:rPr>
          <w:rFonts w:ascii="Times" w:eastAsia="MS Mincho" w:hAnsi="Times" w:cs="Times New Roman"/>
          <w:sz w:val="20"/>
          <w:szCs w:val="24"/>
          <w:lang w:eastAsia="ja-JP"/>
        </w:rPr>
        <w:t xml:space="preserve"> and </w:t>
      </w:r>
      <w:r w:rsidRPr="00DE3813">
        <w:rPr>
          <w:rFonts w:ascii="Times" w:eastAsia="MS Mincho" w:hAnsi="Times" w:cs="Times New Roman" w:hint="eastAsia"/>
          <w:sz w:val="20"/>
          <w:szCs w:val="24"/>
          <w:lang w:eastAsia="ja-JP"/>
        </w:rPr>
        <w:t xml:space="preserve">the part </w:t>
      </w:r>
      <w:r w:rsidRPr="00DE3813">
        <w:rPr>
          <w:rFonts w:ascii="Times" w:eastAsia="MS Mincho" w:hAnsi="Times" w:cs="Times New Roman"/>
          <w:sz w:val="20"/>
          <w:szCs w:val="24"/>
          <w:lang w:eastAsia="ja-JP"/>
        </w:rPr>
        <w:t>of SFN prior to CRC attachment and encoding process</w:t>
      </w:r>
    </w:p>
    <w:p w14:paraId="6BFB21B1" w14:textId="77777777" w:rsidR="00DE3813" w:rsidRPr="00DE3813" w:rsidRDefault="00DE3813" w:rsidP="00DE3813">
      <w:pPr>
        <w:numPr>
          <w:ilvl w:val="1"/>
          <w:numId w:val="19"/>
        </w:numPr>
        <w:tabs>
          <w:tab w:val="left" w:pos="1440"/>
        </w:tabs>
        <w:spacing w:after="0" w:line="240" w:lineRule="auto"/>
        <w:rPr>
          <w:rFonts w:ascii="Times" w:eastAsia="MS Mincho" w:hAnsi="Times" w:cs="Times New Roman"/>
          <w:sz w:val="20"/>
          <w:szCs w:val="24"/>
          <w:lang w:eastAsia="ja-JP"/>
        </w:rPr>
      </w:pPr>
      <w:r w:rsidRPr="00DE3813">
        <w:rPr>
          <w:rFonts w:ascii="Times" w:eastAsia="MS Mincho" w:hAnsi="Times" w:cs="Times New Roman"/>
          <w:sz w:val="20"/>
          <w:szCs w:val="24"/>
          <w:lang w:eastAsia="ja-JP"/>
        </w:rPr>
        <w:t>The part of SFN is one the following, (to be  selected by NR AH3)</w:t>
      </w:r>
    </w:p>
    <w:p w14:paraId="1C486A7B" w14:textId="77777777" w:rsidR="00DE3813" w:rsidRPr="00DE3813" w:rsidRDefault="00DE3813" w:rsidP="00DE3813">
      <w:pPr>
        <w:numPr>
          <w:ilvl w:val="2"/>
          <w:numId w:val="19"/>
        </w:numPr>
        <w:tabs>
          <w:tab w:val="left" w:pos="1440"/>
        </w:tabs>
        <w:spacing w:after="0" w:line="240" w:lineRule="auto"/>
        <w:rPr>
          <w:rFonts w:ascii="Times" w:eastAsia="MS Mincho" w:hAnsi="Times" w:cs="Times New Roman"/>
          <w:sz w:val="20"/>
          <w:szCs w:val="24"/>
          <w:lang w:eastAsia="ja-JP"/>
        </w:rPr>
      </w:pPr>
      <w:r w:rsidRPr="00DE3813">
        <w:rPr>
          <w:rFonts w:ascii="Times" w:eastAsia="MS Mincho" w:hAnsi="Times" w:cs="Times New Roman"/>
          <w:sz w:val="20"/>
          <w:szCs w:val="24"/>
          <w:lang w:eastAsia="ja-JP"/>
        </w:rPr>
        <w:t>3 LSB bits of SFN</w:t>
      </w:r>
    </w:p>
    <w:p w14:paraId="2129A8CF" w14:textId="77777777" w:rsidR="00DE3813" w:rsidRPr="00DE3813" w:rsidRDefault="00DE3813" w:rsidP="00DE3813">
      <w:pPr>
        <w:numPr>
          <w:ilvl w:val="2"/>
          <w:numId w:val="19"/>
        </w:numPr>
        <w:tabs>
          <w:tab w:val="left" w:pos="1440"/>
        </w:tabs>
        <w:spacing w:after="0" w:line="240" w:lineRule="auto"/>
        <w:rPr>
          <w:rFonts w:ascii="Times" w:eastAsia="MS Mincho" w:hAnsi="Times" w:cs="Times New Roman"/>
          <w:sz w:val="20"/>
          <w:szCs w:val="24"/>
          <w:lang w:eastAsia="ja-JP"/>
        </w:rPr>
      </w:pPr>
      <w:r w:rsidRPr="00DE3813">
        <w:rPr>
          <w:rFonts w:ascii="Times" w:eastAsia="MS Mincho" w:hAnsi="Times" w:cs="Times New Roman"/>
          <w:sz w:val="20"/>
          <w:szCs w:val="24"/>
          <w:lang w:eastAsia="ja-JP"/>
        </w:rPr>
        <w:t>2</w:t>
      </w:r>
      <w:r w:rsidRPr="00DE3813">
        <w:rPr>
          <w:rFonts w:ascii="Times" w:eastAsia="MS Mincho" w:hAnsi="Times" w:cs="Times New Roman"/>
          <w:sz w:val="20"/>
          <w:szCs w:val="24"/>
          <w:vertAlign w:val="superscript"/>
          <w:lang w:eastAsia="ja-JP"/>
        </w:rPr>
        <w:t>nd</w:t>
      </w:r>
      <w:r w:rsidRPr="00DE3813">
        <w:rPr>
          <w:rFonts w:ascii="Times" w:eastAsia="MS Mincho" w:hAnsi="Times" w:cs="Times New Roman"/>
          <w:sz w:val="20"/>
          <w:szCs w:val="24"/>
          <w:lang w:eastAsia="ja-JP"/>
        </w:rPr>
        <w:t xml:space="preserve"> and 3</w:t>
      </w:r>
      <w:r w:rsidRPr="00DE3813">
        <w:rPr>
          <w:rFonts w:ascii="Times" w:eastAsia="MS Mincho" w:hAnsi="Times" w:cs="Times New Roman"/>
          <w:sz w:val="20"/>
          <w:szCs w:val="24"/>
          <w:vertAlign w:val="superscript"/>
          <w:lang w:eastAsia="ja-JP"/>
        </w:rPr>
        <w:t>rd</w:t>
      </w:r>
      <w:r w:rsidRPr="00DE3813">
        <w:rPr>
          <w:rFonts w:ascii="Times" w:eastAsia="MS Mincho" w:hAnsi="Times" w:cs="Times New Roman"/>
          <w:sz w:val="20"/>
          <w:szCs w:val="24"/>
          <w:lang w:eastAsia="ja-JP"/>
        </w:rPr>
        <w:t xml:space="preserve"> LSB bits of SFN</w:t>
      </w:r>
    </w:p>
    <w:p w14:paraId="563DC28C" w14:textId="77777777" w:rsidR="00DE3813" w:rsidRPr="00DE3813" w:rsidRDefault="00DE3813" w:rsidP="00DE3813">
      <w:pPr>
        <w:numPr>
          <w:ilvl w:val="1"/>
          <w:numId w:val="19"/>
        </w:numPr>
        <w:tabs>
          <w:tab w:val="left" w:pos="1440"/>
        </w:tabs>
        <w:spacing w:after="0" w:line="240" w:lineRule="auto"/>
        <w:rPr>
          <w:rFonts w:ascii="Times" w:eastAsia="MS Mincho" w:hAnsi="Times" w:cs="Times New Roman"/>
          <w:sz w:val="20"/>
          <w:szCs w:val="24"/>
          <w:lang w:eastAsia="ja-JP"/>
        </w:rPr>
      </w:pPr>
      <w:r w:rsidRPr="00DE3813">
        <w:rPr>
          <w:rFonts w:ascii="Times" w:eastAsia="MS Mincho" w:hAnsi="Times" w:cs="Times New Roman"/>
          <w:sz w:val="20"/>
          <w:szCs w:val="24"/>
          <w:lang w:eastAsia="ja-JP"/>
        </w:rPr>
        <w:t>FFS: half radio frame index as part of the initialization of the 1</w:t>
      </w:r>
      <w:r w:rsidRPr="00DE3813">
        <w:rPr>
          <w:rFonts w:ascii="Times" w:eastAsia="MS Mincho" w:hAnsi="Times" w:cs="Times New Roman"/>
          <w:sz w:val="20"/>
          <w:szCs w:val="24"/>
          <w:vertAlign w:val="superscript"/>
          <w:lang w:eastAsia="ja-JP"/>
        </w:rPr>
        <w:t>st</w:t>
      </w:r>
      <w:r w:rsidRPr="00DE3813">
        <w:rPr>
          <w:rFonts w:ascii="Times" w:eastAsia="MS Mincho" w:hAnsi="Times" w:cs="Times New Roman"/>
          <w:sz w:val="20"/>
          <w:szCs w:val="24"/>
          <w:lang w:eastAsia="ja-JP"/>
        </w:rPr>
        <w:t xml:space="preserve"> scrambling</w:t>
      </w:r>
    </w:p>
    <w:p w14:paraId="1A5D5B4A" w14:textId="77777777" w:rsidR="00DE3813" w:rsidRPr="00DE3813" w:rsidRDefault="00DE3813" w:rsidP="00DE3813">
      <w:pPr>
        <w:numPr>
          <w:ilvl w:val="1"/>
          <w:numId w:val="19"/>
        </w:numPr>
        <w:tabs>
          <w:tab w:val="left" w:pos="1440"/>
        </w:tabs>
        <w:spacing w:after="0" w:line="240" w:lineRule="auto"/>
        <w:rPr>
          <w:rFonts w:ascii="Times" w:eastAsia="MS Mincho" w:hAnsi="Times" w:cs="Times New Roman"/>
          <w:sz w:val="20"/>
          <w:szCs w:val="24"/>
          <w:lang w:eastAsia="ja-JP"/>
        </w:rPr>
      </w:pPr>
      <w:r w:rsidRPr="00DE3813">
        <w:rPr>
          <w:rFonts w:ascii="Times" w:eastAsia="MS Mincho" w:hAnsi="Times" w:cs="Times New Roman"/>
          <w:sz w:val="20"/>
          <w:szCs w:val="24"/>
          <w:lang w:eastAsia="ja-JP"/>
        </w:rPr>
        <w:t xml:space="preserve">FFS: </w:t>
      </w:r>
      <w:r w:rsidRPr="00DE3813">
        <w:rPr>
          <w:rFonts w:ascii="Times" w:eastAsia="MS Mincho" w:hAnsi="Times" w:cs="Times New Roman" w:hint="eastAsia"/>
          <w:sz w:val="20"/>
          <w:szCs w:val="24"/>
          <w:lang w:eastAsia="ja-JP"/>
        </w:rPr>
        <w:t xml:space="preserve">whether or not </w:t>
      </w:r>
      <w:r w:rsidRPr="00DE3813">
        <w:rPr>
          <w:rFonts w:ascii="Times" w:eastAsia="MS Mincho" w:hAnsi="Times" w:cs="Times New Roman"/>
          <w:sz w:val="20"/>
          <w:szCs w:val="24"/>
          <w:lang w:eastAsia="ja-JP"/>
        </w:rPr>
        <w:t xml:space="preserve">half radio frame index </w:t>
      </w:r>
      <w:r w:rsidRPr="00DE3813">
        <w:rPr>
          <w:rFonts w:ascii="Times" w:eastAsia="MS Mincho" w:hAnsi="Times" w:cs="Times New Roman" w:hint="eastAsia"/>
          <w:sz w:val="20"/>
          <w:szCs w:val="24"/>
          <w:lang w:eastAsia="ja-JP"/>
        </w:rPr>
        <w:t xml:space="preserve">is a </w:t>
      </w:r>
      <w:r w:rsidRPr="00DE3813">
        <w:rPr>
          <w:rFonts w:ascii="Times" w:eastAsia="MS Mincho" w:hAnsi="Times" w:cs="Times New Roman"/>
          <w:sz w:val="20"/>
          <w:szCs w:val="24"/>
          <w:lang w:eastAsia="ja-JP"/>
        </w:rPr>
        <w:t xml:space="preserve">part of </w:t>
      </w:r>
      <w:r w:rsidRPr="00DE3813">
        <w:rPr>
          <w:rFonts w:ascii="Times" w:eastAsia="MS Mincho" w:hAnsi="Times" w:cs="Times New Roman" w:hint="eastAsia"/>
          <w:sz w:val="20"/>
          <w:szCs w:val="24"/>
          <w:lang w:eastAsia="ja-JP"/>
        </w:rPr>
        <w:t>PBCH payload</w:t>
      </w:r>
    </w:p>
    <w:p w14:paraId="0A83E4FA" w14:textId="77777777" w:rsidR="00DE3813" w:rsidRPr="00DE3813" w:rsidRDefault="00DE3813" w:rsidP="00DE3813">
      <w:pPr>
        <w:numPr>
          <w:ilvl w:val="0"/>
          <w:numId w:val="19"/>
        </w:numPr>
        <w:tabs>
          <w:tab w:val="left" w:pos="1440"/>
        </w:tabs>
        <w:spacing w:after="0" w:line="240" w:lineRule="auto"/>
        <w:rPr>
          <w:rFonts w:ascii="Times" w:eastAsia="MS Mincho" w:hAnsi="Times" w:cs="Times New Roman"/>
          <w:sz w:val="20"/>
          <w:szCs w:val="24"/>
          <w:lang w:eastAsia="ja-JP"/>
        </w:rPr>
      </w:pPr>
      <w:r w:rsidRPr="00DE3813">
        <w:rPr>
          <w:rFonts w:ascii="Times" w:eastAsia="MS Mincho" w:hAnsi="Times" w:cs="Times New Roman" w:hint="eastAsia"/>
          <w:sz w:val="20"/>
          <w:szCs w:val="24"/>
          <w:lang w:eastAsia="ja-JP"/>
        </w:rPr>
        <w:t xml:space="preserve">FFS: whether or not </w:t>
      </w:r>
      <w:r w:rsidRPr="00DE3813">
        <w:rPr>
          <w:rFonts w:ascii="Times" w:eastAsia="MS Mincho" w:hAnsi="Times" w:cs="Times New Roman"/>
          <w:sz w:val="20"/>
          <w:szCs w:val="24"/>
          <w:lang w:eastAsia="ja-JP"/>
        </w:rPr>
        <w:t>2</w:t>
      </w:r>
      <w:r w:rsidRPr="00DE3813">
        <w:rPr>
          <w:rFonts w:ascii="Times" w:eastAsia="MS Mincho" w:hAnsi="Times" w:cs="Times New Roman"/>
          <w:sz w:val="20"/>
          <w:szCs w:val="24"/>
          <w:vertAlign w:val="superscript"/>
          <w:lang w:eastAsia="ja-JP"/>
        </w:rPr>
        <w:t>nd</w:t>
      </w:r>
      <w:r w:rsidRPr="00DE3813">
        <w:rPr>
          <w:rFonts w:ascii="Times" w:eastAsia="MS Mincho" w:hAnsi="Times" w:cs="Times New Roman"/>
          <w:sz w:val="20"/>
          <w:szCs w:val="24"/>
          <w:lang w:eastAsia="ja-JP"/>
        </w:rPr>
        <w:t xml:space="preserve"> scrambling, initialization based on cell ID only, is applied to encoded PBCH bits in a SS block</w:t>
      </w:r>
    </w:p>
    <w:p w14:paraId="30E2C3C5" w14:textId="0298E9D5" w:rsidR="00DE3813" w:rsidRDefault="00DE3813" w:rsidP="00F21753">
      <w:pPr>
        <w:jc w:val="both"/>
        <w:rPr>
          <w:rFonts w:ascii="Times New Roman" w:eastAsia="Times New Roman" w:hAnsi="Times New Roman" w:cs="Times New Roman"/>
          <w:sz w:val="20"/>
          <w:szCs w:val="20"/>
        </w:rPr>
      </w:pPr>
    </w:p>
    <w:p w14:paraId="455A8A78" w14:textId="22503EE5" w:rsidR="00DE3813" w:rsidRPr="00DE3813" w:rsidRDefault="00DE3813" w:rsidP="00DE3813">
      <w:pPr>
        <w:widowControl w:val="0"/>
        <w:spacing w:after="0" w:line="240" w:lineRule="auto"/>
        <w:jc w:val="both"/>
        <w:rPr>
          <w:rFonts w:ascii="Times" w:eastAsia="Batang" w:hAnsi="Times" w:cs="Times New Roman"/>
          <w:sz w:val="20"/>
          <w:szCs w:val="20"/>
          <w:lang w:val="en-GB"/>
        </w:rPr>
      </w:pPr>
      <w:r w:rsidRPr="00DE3813">
        <w:rPr>
          <w:rFonts w:ascii="Times" w:eastAsia="MS Mincho" w:hAnsi="Times" w:cs="Times New Roman" w:hint="eastAsia"/>
          <w:b/>
          <w:sz w:val="20"/>
          <w:szCs w:val="20"/>
          <w:highlight w:val="green"/>
          <w:u w:val="single"/>
          <w:lang w:val="en-GB" w:eastAsia="ja-JP"/>
        </w:rPr>
        <w:t>Agreements:</w:t>
      </w:r>
    </w:p>
    <w:p w14:paraId="3D7EF52F" w14:textId="77777777" w:rsidR="00DE3813" w:rsidRPr="00CB0D6D" w:rsidRDefault="00DE3813" w:rsidP="00DE3813">
      <w:pPr>
        <w:widowControl w:val="0"/>
        <w:numPr>
          <w:ilvl w:val="0"/>
          <w:numId w:val="20"/>
        </w:numPr>
        <w:spacing w:after="0" w:line="240" w:lineRule="auto"/>
        <w:jc w:val="both"/>
        <w:rPr>
          <w:rFonts w:ascii="Times" w:eastAsia="Batang" w:hAnsi="Times" w:cs="Times New Roman"/>
          <w:sz w:val="20"/>
          <w:szCs w:val="20"/>
          <w:lang w:val="en-GB"/>
        </w:rPr>
      </w:pPr>
      <w:r w:rsidRPr="00CB0D6D">
        <w:rPr>
          <w:rFonts w:ascii="Times" w:eastAsia="Batang" w:hAnsi="Times" w:cs="Times New Roman"/>
          <w:sz w:val="20"/>
          <w:szCs w:val="20"/>
          <w:lang w:val="en-GB"/>
        </w:rPr>
        <w:t>Sequence initialization is based on cell ID and SS block time index carried by PBCH-DMRS</w:t>
      </w:r>
    </w:p>
    <w:p w14:paraId="5C97A838" w14:textId="7D281A4E" w:rsidR="00BD27B3" w:rsidRPr="00BD27B3" w:rsidRDefault="00BD27B3" w:rsidP="00BD27B3">
      <w:pPr>
        <w:numPr>
          <w:ilvl w:val="0"/>
          <w:numId w:val="21"/>
        </w:numPr>
        <w:spacing w:after="0" w:line="240" w:lineRule="auto"/>
        <w:rPr>
          <w:rFonts w:ascii="Times" w:eastAsia="Batang" w:hAnsi="Times" w:cs="Times New Roman"/>
          <w:sz w:val="20"/>
          <w:szCs w:val="20"/>
          <w:lang w:eastAsia="x-none"/>
        </w:rPr>
      </w:pPr>
      <w:r w:rsidRPr="00CB0D6D">
        <w:rPr>
          <w:rFonts w:ascii="Times" w:eastAsia="Batang" w:hAnsi="Times" w:cs="Times New Roman"/>
          <w:sz w:val="20"/>
          <w:szCs w:val="20"/>
          <w:lang w:eastAsia="x-none"/>
        </w:rPr>
        <w:t>Support 2</w:t>
      </w:r>
      <w:r w:rsidRPr="00CB0D6D">
        <w:rPr>
          <w:rFonts w:ascii="Times" w:eastAsia="Batang" w:hAnsi="Times" w:cs="Times New Roman"/>
          <w:sz w:val="20"/>
          <w:szCs w:val="20"/>
          <w:vertAlign w:val="superscript"/>
          <w:lang w:eastAsia="x-none"/>
        </w:rPr>
        <w:t>nd</w:t>
      </w:r>
      <w:r w:rsidRPr="00CB0D6D">
        <w:rPr>
          <w:rFonts w:ascii="Times" w:eastAsia="Batang" w:hAnsi="Times" w:cs="Times New Roman"/>
          <w:sz w:val="20"/>
          <w:szCs w:val="20"/>
          <w:lang w:eastAsia="x-none"/>
        </w:rPr>
        <w:t xml:space="preserve"> scrambling based on cell ID for PBCH.</w:t>
      </w:r>
      <w:r w:rsidRPr="00BD27B3">
        <w:rPr>
          <w:rFonts w:ascii="Times" w:eastAsia="Batang" w:hAnsi="Times" w:cs="Times New Roman"/>
          <w:sz w:val="20"/>
          <w:szCs w:val="20"/>
          <w:lang w:eastAsia="x-none"/>
        </w:rPr>
        <w:t xml:space="preserve"> To conclude one of the following </w:t>
      </w:r>
      <w:r w:rsidR="00CB0D6D" w:rsidRPr="00BD27B3">
        <w:rPr>
          <w:rFonts w:ascii="Times" w:eastAsia="Batang" w:hAnsi="Times" w:cs="Times New Roman"/>
          <w:sz w:val="20"/>
          <w:szCs w:val="20"/>
          <w:lang w:eastAsia="x-none"/>
        </w:rPr>
        <w:t>alternatives</w:t>
      </w:r>
      <w:r w:rsidRPr="00BD27B3">
        <w:rPr>
          <w:rFonts w:ascii="Times" w:eastAsia="Batang" w:hAnsi="Times" w:cs="Times New Roman"/>
          <w:sz w:val="20"/>
          <w:szCs w:val="20"/>
          <w:lang w:eastAsia="x-none"/>
        </w:rPr>
        <w:t xml:space="preserve"> next meeting:</w:t>
      </w:r>
    </w:p>
    <w:p w14:paraId="411D49DB" w14:textId="77777777" w:rsidR="00BD27B3" w:rsidRPr="00BD27B3" w:rsidRDefault="00BD27B3" w:rsidP="00BD27B3">
      <w:pPr>
        <w:numPr>
          <w:ilvl w:val="1"/>
          <w:numId w:val="21"/>
        </w:numPr>
        <w:spacing w:after="0" w:line="240" w:lineRule="auto"/>
        <w:rPr>
          <w:rFonts w:ascii="Times" w:eastAsia="Batang" w:hAnsi="Times" w:cs="Times New Roman"/>
          <w:sz w:val="20"/>
          <w:szCs w:val="20"/>
          <w:lang w:eastAsia="x-none"/>
        </w:rPr>
      </w:pPr>
      <w:r w:rsidRPr="00BD27B3">
        <w:rPr>
          <w:rFonts w:ascii="Times" w:eastAsia="Batang" w:hAnsi="Times" w:cs="Times New Roman"/>
          <w:sz w:val="20"/>
          <w:szCs w:val="20"/>
          <w:lang w:eastAsia="x-none"/>
        </w:rPr>
        <w:t>Alt 1: initialization based on cell ID only and is identical in SS/PBCH blocks</w:t>
      </w:r>
    </w:p>
    <w:p w14:paraId="1BA72469" w14:textId="77777777" w:rsidR="00BD27B3" w:rsidRPr="00BD27B3" w:rsidRDefault="00BD27B3" w:rsidP="00BD27B3">
      <w:pPr>
        <w:numPr>
          <w:ilvl w:val="1"/>
          <w:numId w:val="21"/>
        </w:numPr>
        <w:spacing w:after="0" w:line="240" w:lineRule="auto"/>
        <w:rPr>
          <w:rFonts w:ascii="Times" w:eastAsia="Batang" w:hAnsi="Times" w:cs="Times New Roman"/>
          <w:sz w:val="20"/>
          <w:szCs w:val="20"/>
          <w:lang w:eastAsia="x-none"/>
        </w:rPr>
      </w:pPr>
      <w:r w:rsidRPr="00BD27B3">
        <w:rPr>
          <w:rFonts w:ascii="Times" w:eastAsia="Batang" w:hAnsi="Times" w:cs="Times New Roman"/>
          <w:sz w:val="20"/>
          <w:szCs w:val="20"/>
          <w:lang w:eastAsia="x-none"/>
        </w:rPr>
        <w:t>Alt 2: initialization based on both cell ID and 3 LSB of SS/PBCH block index</w:t>
      </w:r>
    </w:p>
    <w:p w14:paraId="762C9F6A" w14:textId="77777777" w:rsidR="00BD27B3" w:rsidRPr="00BD27B3" w:rsidRDefault="00BD27B3" w:rsidP="00BD27B3">
      <w:pPr>
        <w:spacing w:after="0" w:line="240" w:lineRule="auto"/>
        <w:ind w:left="1440" w:hanging="1440"/>
        <w:rPr>
          <w:rFonts w:ascii="Times" w:eastAsia="Batang" w:hAnsi="Times" w:cs="Times New Roman"/>
          <w:sz w:val="20"/>
          <w:szCs w:val="24"/>
          <w:lang w:eastAsia="x-none"/>
        </w:rPr>
      </w:pPr>
    </w:p>
    <w:p w14:paraId="0DF917D7" w14:textId="3EDF5566" w:rsidR="00BD27B3" w:rsidRDefault="002D09F8" w:rsidP="002D09F8">
      <w:pPr>
        <w:jc w:val="center"/>
        <w:rPr>
          <w:rFonts w:ascii="Times New Roman" w:eastAsia="Times New Roman" w:hAnsi="Times New Roman" w:cs="Times New Roman"/>
          <w:sz w:val="20"/>
          <w:szCs w:val="20"/>
        </w:rPr>
      </w:pPr>
      <w:r w:rsidRPr="00680E05">
        <w:rPr>
          <w:noProof/>
        </w:rPr>
        <w:drawing>
          <wp:inline distT="0" distB="0" distL="0" distR="0" wp14:anchorId="18DBFBA8" wp14:editId="4A520817">
            <wp:extent cx="2099310" cy="1038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1038860"/>
                    </a:xfrm>
                    <a:prstGeom prst="rect">
                      <a:avLst/>
                    </a:prstGeom>
                    <a:noFill/>
                    <a:ln>
                      <a:noFill/>
                    </a:ln>
                  </pic:spPr>
                </pic:pic>
              </a:graphicData>
            </a:graphic>
          </wp:inline>
        </w:drawing>
      </w:r>
    </w:p>
    <w:p w14:paraId="2E2C450F" w14:textId="6679E7A7" w:rsidR="00BD27B3" w:rsidRDefault="00BD27B3" w:rsidP="00BD27B3">
      <w:pPr>
        <w:jc w:val="center"/>
        <w:rPr>
          <w:rFonts w:ascii="Times New Roman" w:eastAsia="Times New Roman" w:hAnsi="Times New Roman" w:cs="Times New Roman"/>
          <w:sz w:val="20"/>
          <w:szCs w:val="20"/>
        </w:rPr>
      </w:pPr>
    </w:p>
    <w:p w14:paraId="74FD6C65" w14:textId="77777777" w:rsidR="00CD47B1" w:rsidRPr="00CD47B1" w:rsidRDefault="00CD47B1" w:rsidP="00CD47B1">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t>As mentioned in the coding agreement, the working assumption is that time index is explicitly in the payload. It is well understood that having soft combining of different SS blocks can improve the overall performance of PBCH. In the case of soft combining is required, several contributions on PBCH provided details on how scrambling could help to attain the soft combing gain by using the linear encoding properties of polar codes. Within the coding chain, there is another possibility which can be used with implicit signaling. In particular, part of the time index information can be transmitted in the selected redundancy version. This is a well-known method of implicit transmission and can also be applied to PBCH. As an example, we consider the case where 2 bits are transmitted in the RV, and the rest are explicit.</w:t>
      </w:r>
    </w:p>
    <w:p w14:paraId="2E093643" w14:textId="77777777" w:rsidR="00CD47B1" w:rsidRDefault="00CD47B1" w:rsidP="00CD47B1">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t>The bits, after encoding are divided into 2^2 = 4 blocks. Depending on the value of the 2 bits, one RV is chosen. This is illustrated in Figure 1.</w:t>
      </w:r>
    </w:p>
    <w:p w14:paraId="1465F348" w14:textId="05CD9397" w:rsidR="000B6743" w:rsidRPr="00DD3A46" w:rsidRDefault="008818E8" w:rsidP="00DD3A46">
      <w:pPr>
        <w:jc w:val="center"/>
        <w:rPr>
          <w:rFonts w:ascii="Times New Roman" w:eastAsia="Times New Roman" w:hAnsi="Times New Roman" w:cs="Times New Roman"/>
          <w:sz w:val="20"/>
          <w:szCs w:val="20"/>
        </w:rPr>
      </w:pPr>
      <w:r>
        <w:rPr>
          <w:noProof/>
          <w:lang w:eastAsia="en-GB"/>
        </w:rPr>
        <w:drawing>
          <wp:inline distT="0" distB="0" distL="0" distR="0" wp14:anchorId="24A41C28" wp14:editId="1D559758">
            <wp:extent cx="3971499" cy="221050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265" cy="2219283"/>
                    </a:xfrm>
                    <a:prstGeom prst="rect">
                      <a:avLst/>
                    </a:prstGeom>
                    <a:noFill/>
                  </pic:spPr>
                </pic:pic>
              </a:graphicData>
            </a:graphic>
          </wp:inline>
        </w:drawing>
      </w:r>
    </w:p>
    <w:p w14:paraId="529A1FB2" w14:textId="2C9B5295" w:rsidR="0006093C" w:rsidRDefault="0006093C" w:rsidP="00DD3A46">
      <w:pPr>
        <w:pStyle w:val="Caption"/>
        <w:jc w:val="center"/>
        <w:rPr>
          <w:rFonts w:ascii="Times New Roman" w:hAnsi="Times New Roman" w:cs="Times New Roman"/>
          <w:b w:val="0"/>
          <w:sz w:val="20"/>
          <w:szCs w:val="20"/>
          <w:lang w:val="en-US"/>
        </w:rPr>
      </w:pPr>
      <w:bookmarkStart w:id="1" w:name="_Ref485628499"/>
      <w:r w:rsidRPr="00DD3A46">
        <w:rPr>
          <w:rFonts w:ascii="Times New Roman" w:hAnsi="Times New Roman" w:cs="Times New Roman"/>
          <w:b w:val="0"/>
          <w:sz w:val="20"/>
          <w:szCs w:val="20"/>
        </w:rPr>
        <w:t xml:space="preserve">Figure </w:t>
      </w:r>
      <w:r w:rsidRPr="00DD3A46">
        <w:rPr>
          <w:rFonts w:ascii="Times New Roman" w:hAnsi="Times New Roman" w:cs="Times New Roman"/>
          <w:b w:val="0"/>
          <w:sz w:val="20"/>
          <w:szCs w:val="20"/>
        </w:rPr>
        <w:fldChar w:fldCharType="begin"/>
      </w:r>
      <w:r w:rsidRPr="00DD3A46">
        <w:rPr>
          <w:rFonts w:ascii="Times New Roman" w:hAnsi="Times New Roman" w:cs="Times New Roman"/>
          <w:b w:val="0"/>
          <w:sz w:val="20"/>
          <w:szCs w:val="20"/>
        </w:rPr>
        <w:instrText xml:space="preserve"> SEQ Figure \* ARABIC </w:instrText>
      </w:r>
      <w:r w:rsidRPr="00DD3A46">
        <w:rPr>
          <w:rFonts w:ascii="Times New Roman" w:hAnsi="Times New Roman" w:cs="Times New Roman"/>
          <w:b w:val="0"/>
          <w:sz w:val="20"/>
          <w:szCs w:val="20"/>
        </w:rPr>
        <w:fldChar w:fldCharType="separate"/>
      </w:r>
      <w:r w:rsidR="003D452F" w:rsidRPr="00DD3A46">
        <w:rPr>
          <w:rFonts w:ascii="Times New Roman" w:hAnsi="Times New Roman" w:cs="Times New Roman"/>
          <w:b w:val="0"/>
          <w:noProof/>
          <w:sz w:val="20"/>
          <w:szCs w:val="20"/>
        </w:rPr>
        <w:t>1</w:t>
      </w:r>
      <w:r w:rsidRPr="00DD3A46">
        <w:rPr>
          <w:rFonts w:ascii="Times New Roman" w:hAnsi="Times New Roman" w:cs="Times New Roman"/>
          <w:b w:val="0"/>
          <w:sz w:val="20"/>
          <w:szCs w:val="20"/>
        </w:rPr>
        <w:fldChar w:fldCharType="end"/>
      </w:r>
      <w:bookmarkEnd w:id="1"/>
      <w:r w:rsidR="00CD47B1">
        <w:rPr>
          <w:rFonts w:ascii="Times New Roman" w:hAnsi="Times New Roman" w:cs="Times New Roman"/>
          <w:b w:val="0"/>
          <w:sz w:val="20"/>
          <w:szCs w:val="20"/>
          <w:lang w:val="fi-FI"/>
        </w:rPr>
        <w:t>: P</w:t>
      </w:r>
      <w:r w:rsidR="00CD47B1" w:rsidRPr="00DD3A46">
        <w:rPr>
          <w:rFonts w:ascii="Times New Roman" w:hAnsi="Times New Roman" w:cs="Times New Roman"/>
          <w:b w:val="0"/>
          <w:sz w:val="20"/>
          <w:szCs w:val="20"/>
          <w:lang w:val="en-US"/>
        </w:rPr>
        <w:t>ossible</w:t>
      </w:r>
      <w:r w:rsidR="00D50E7F" w:rsidRPr="00DD3A46">
        <w:rPr>
          <w:rFonts w:ascii="Times New Roman" w:hAnsi="Times New Roman" w:cs="Times New Roman"/>
          <w:b w:val="0"/>
          <w:sz w:val="20"/>
          <w:szCs w:val="20"/>
          <w:lang w:val="en-US"/>
        </w:rPr>
        <w:t xml:space="preserve"> transmissions</w:t>
      </w:r>
      <w:r w:rsidR="00CD47B1">
        <w:rPr>
          <w:rFonts w:ascii="Times New Roman" w:hAnsi="Times New Roman" w:cs="Times New Roman"/>
          <w:b w:val="0"/>
          <w:sz w:val="20"/>
          <w:szCs w:val="20"/>
          <w:lang w:val="en-US"/>
        </w:rPr>
        <w:t xml:space="preserve"> to indicate timing index</w:t>
      </w:r>
      <w:r w:rsidR="00D50E7F" w:rsidRPr="00DD3A46">
        <w:rPr>
          <w:rFonts w:ascii="Times New Roman" w:hAnsi="Times New Roman" w:cs="Times New Roman"/>
          <w:b w:val="0"/>
          <w:sz w:val="20"/>
          <w:szCs w:val="20"/>
          <w:lang w:val="en-US"/>
        </w:rPr>
        <w:t>.</w:t>
      </w:r>
    </w:p>
    <w:p w14:paraId="3899A963" w14:textId="77777777" w:rsidR="00CD47B1" w:rsidRPr="00CD47B1" w:rsidRDefault="00CD47B1" w:rsidP="00CD47B1">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lastRenderedPageBreak/>
        <w:t xml:space="preserve">The UE obviously cannot know which RV is sent, so blind decoding has to take place. As the number of RV versions has a known split of the coded block, the number of blind decodes would always be less than 4. As we have distributed CRC bits that facilitate early termination, this is not like decoding the full information block for a given blind decode. If the final CRC check is ok after one of these trials, then we know the value of the two implicit bits. In the case of too low SINR, the CRC check fails, and the UE has to wait for the next transmission. </w:t>
      </w:r>
    </w:p>
    <w:p w14:paraId="7A041EC4" w14:textId="77777777" w:rsidR="00CD47B1" w:rsidRPr="00CD47B1" w:rsidRDefault="00CD47B1" w:rsidP="00CD47B1">
      <w:pPr>
        <w:jc w:val="both"/>
        <w:rPr>
          <w:rFonts w:ascii="Times New Roman" w:eastAsia="Times New Roman" w:hAnsi="Times New Roman" w:cs="Times New Roman"/>
          <w:sz w:val="20"/>
          <w:szCs w:val="20"/>
        </w:rPr>
      </w:pPr>
      <w:r w:rsidRPr="00CD47B1">
        <w:rPr>
          <w:rFonts w:ascii="Times New Roman" w:eastAsia="Times New Roman" w:hAnsi="Times New Roman" w:cs="Times New Roman"/>
          <w:sz w:val="20"/>
          <w:szCs w:val="20"/>
        </w:rPr>
        <w:t xml:space="preserve">In summary, we see that both implicit and explicit timing indication is possible with polar codes. Considering the time of completion of NR coding design, we think that confirming the working assumption is the best approach as scrambling can use to get the soft combining gains. </w:t>
      </w:r>
    </w:p>
    <w:p w14:paraId="331ECFED" w14:textId="6D2BB79C" w:rsidR="00CD47B1" w:rsidRDefault="00CD47B1" w:rsidP="00CD47B1">
      <w:pPr>
        <w:jc w:val="both"/>
        <w:rPr>
          <w:rFonts w:ascii="Times New Roman" w:eastAsia="Times New Roman" w:hAnsi="Times New Roman" w:cs="Times New Roman"/>
          <w:sz w:val="20"/>
          <w:szCs w:val="20"/>
        </w:rPr>
      </w:pPr>
      <w:r w:rsidRPr="00CD47B1">
        <w:rPr>
          <w:rFonts w:ascii="Times New Roman" w:eastAsia="Times New Roman" w:hAnsi="Times New Roman" w:cs="Times New Roman"/>
          <w:b/>
          <w:sz w:val="20"/>
          <w:szCs w:val="20"/>
        </w:rPr>
        <w:t>Proposal 1</w:t>
      </w:r>
      <w:r>
        <w:rPr>
          <w:rFonts w:ascii="Times New Roman" w:eastAsia="Times New Roman" w:hAnsi="Times New Roman" w:cs="Times New Roman"/>
          <w:sz w:val="20"/>
          <w:szCs w:val="20"/>
        </w:rPr>
        <w:t>:</w:t>
      </w:r>
      <w:r w:rsidRPr="00CD47B1">
        <w:rPr>
          <w:rFonts w:ascii="Times New Roman" w:eastAsia="Times New Roman" w:hAnsi="Times New Roman" w:cs="Times New Roman"/>
          <w:sz w:val="20"/>
          <w:szCs w:val="20"/>
        </w:rPr>
        <w:t xml:space="preserve"> Confirm the working assumption in RAN1 #89 meeting, within the coding chain, and time index is carried explicitly in NR-PBCH (excluding DMRS).   </w:t>
      </w:r>
    </w:p>
    <w:p w14:paraId="77B4B249" w14:textId="59476653" w:rsidR="008D476D" w:rsidRPr="00A94050" w:rsidRDefault="000421AD" w:rsidP="008D476D">
      <w:pPr>
        <w:pStyle w:val="Heading1"/>
      </w:pPr>
      <w:r>
        <w:t>3</w:t>
      </w:r>
      <w:r w:rsidR="008D476D" w:rsidRPr="00A94050">
        <w:tab/>
      </w:r>
      <w:r w:rsidR="008D476D">
        <w:t>Conclusion</w:t>
      </w:r>
    </w:p>
    <w:p w14:paraId="50567676" w14:textId="0528A83E" w:rsidR="0029044C" w:rsidRDefault="00402836" w:rsidP="008D2741">
      <w:pPr>
        <w:jc w:val="both"/>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we considered </w:t>
      </w:r>
      <w:r w:rsidR="00CD47B1">
        <w:rPr>
          <w:rFonts w:ascii="Times New Roman" w:hAnsi="Times New Roman" w:cs="Times New Roman"/>
          <w:sz w:val="20"/>
          <w:szCs w:val="20"/>
        </w:rPr>
        <w:t>remaining details of</w:t>
      </w:r>
      <w:r>
        <w:rPr>
          <w:rFonts w:ascii="Times New Roman" w:hAnsi="Times New Roman" w:cs="Times New Roman"/>
          <w:sz w:val="20"/>
          <w:szCs w:val="20"/>
        </w:rPr>
        <w:t xml:space="preserve"> PBCH. Following proposal was made:</w:t>
      </w:r>
    </w:p>
    <w:p w14:paraId="4DCB32B8" w14:textId="2DCC4E98" w:rsidR="00CD47B1" w:rsidRPr="00CD47B1" w:rsidRDefault="00CD47B1" w:rsidP="00CD47B1">
      <w:pPr>
        <w:jc w:val="both"/>
        <w:rPr>
          <w:rFonts w:ascii="Times New Roman" w:eastAsia="Times New Roman" w:hAnsi="Times New Roman" w:cs="Times New Roman"/>
          <w:sz w:val="20"/>
          <w:szCs w:val="20"/>
        </w:rPr>
      </w:pPr>
      <w:r w:rsidRPr="00CD47B1">
        <w:rPr>
          <w:rFonts w:ascii="Times New Roman" w:eastAsia="Times New Roman" w:hAnsi="Times New Roman" w:cs="Times New Roman"/>
          <w:b/>
          <w:sz w:val="20"/>
          <w:szCs w:val="20"/>
        </w:rPr>
        <w:t>Proposal 1</w:t>
      </w:r>
      <w:r>
        <w:rPr>
          <w:rFonts w:ascii="Times New Roman" w:eastAsia="Times New Roman" w:hAnsi="Times New Roman" w:cs="Times New Roman"/>
          <w:sz w:val="20"/>
          <w:szCs w:val="20"/>
        </w:rPr>
        <w:t>:</w:t>
      </w:r>
      <w:r w:rsidRPr="00CD47B1">
        <w:rPr>
          <w:rFonts w:ascii="Times New Roman" w:eastAsia="Times New Roman" w:hAnsi="Times New Roman" w:cs="Times New Roman"/>
          <w:sz w:val="20"/>
          <w:szCs w:val="20"/>
        </w:rPr>
        <w:t xml:space="preserve"> Confirm the working assumption in RAN1 #89 meeting, within the coding chain, and time index is carried explicitly in NR-PBCH (excluding DMRS).   </w:t>
      </w:r>
      <w:bookmarkStart w:id="2" w:name="_GoBack"/>
      <w:bookmarkEnd w:id="2"/>
    </w:p>
    <w:p w14:paraId="6501B400" w14:textId="15B30D65" w:rsidR="009058A0" w:rsidRPr="00A94050" w:rsidRDefault="2E3597DF" w:rsidP="00CD47B1">
      <w:pPr>
        <w:pStyle w:val="Heading1"/>
        <w:rPr>
          <w:lang w:eastAsia="zh-CN"/>
        </w:rPr>
      </w:pPr>
      <w:r w:rsidRPr="2E3597DF">
        <w:rPr>
          <w:lang w:eastAsia="zh-CN"/>
        </w:rPr>
        <w:t>References</w:t>
      </w:r>
    </w:p>
    <w:p w14:paraId="105E6FFC" w14:textId="5BE6C738" w:rsidR="0063121A" w:rsidRDefault="00781EBF" w:rsidP="00624BB5">
      <w:pPr>
        <w:numPr>
          <w:ilvl w:val="0"/>
          <w:numId w:val="1"/>
        </w:numPr>
        <w:spacing w:after="120"/>
        <w:jc w:val="both"/>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RAN1 Chairman’s notes, RAN1 #</w:t>
      </w:r>
      <w:r w:rsidR="00CB2EBE">
        <w:rPr>
          <w:rFonts w:ascii="Times New Roman" w:eastAsia="Times New Roman" w:hAnsi="Times New Roman" w:cs="Times New Roman"/>
          <w:sz w:val="20"/>
          <w:szCs w:val="20"/>
        </w:rPr>
        <w:t>90</w:t>
      </w:r>
      <w:r w:rsidRPr="00781EBF">
        <w:rPr>
          <w:rFonts w:ascii="Times New Roman" w:eastAsia="Times New Roman" w:hAnsi="Times New Roman" w:cs="Times New Roman"/>
          <w:sz w:val="20"/>
          <w:szCs w:val="20"/>
        </w:rPr>
        <w:t xml:space="preserve">, </w:t>
      </w:r>
      <w:r w:rsidR="00CB2EBE">
        <w:rPr>
          <w:rFonts w:ascii="Times New Roman" w:eastAsia="Times New Roman" w:hAnsi="Times New Roman" w:cs="Times New Roman"/>
          <w:sz w:val="20"/>
          <w:szCs w:val="20"/>
          <w:lang w:eastAsia="zh-CN"/>
        </w:rPr>
        <w:t>Prague, CZ</w:t>
      </w:r>
    </w:p>
    <w:p w14:paraId="4A3398CB" w14:textId="5599AE5D" w:rsidR="00CB2EBE" w:rsidRPr="00CB2EBE" w:rsidRDefault="00CB2EBE" w:rsidP="00CD47B1">
      <w:pPr>
        <w:numPr>
          <w:ilvl w:val="0"/>
          <w:numId w:val="1"/>
        </w:numPr>
        <w:spacing w:after="120"/>
        <w:jc w:val="both"/>
        <w:rPr>
          <w:rFonts w:ascii="Times New Roman" w:eastAsia="Times New Roman" w:hAnsi="Times New Roman" w:cs="Times New Roman"/>
          <w:sz w:val="20"/>
          <w:szCs w:val="20"/>
        </w:rPr>
      </w:pPr>
      <w:r w:rsidRPr="00CB2EBE">
        <w:rPr>
          <w:rFonts w:ascii="Times New Roman" w:eastAsia="Times New Roman" w:hAnsi="Times New Roman" w:cs="Times New Roman"/>
          <w:sz w:val="20"/>
          <w:szCs w:val="20"/>
        </w:rPr>
        <w:t>RAN1 Chairman’s notes, RAN1 NR AH#3, Nagoya, Japan</w:t>
      </w:r>
    </w:p>
    <w:sectPr w:rsidR="00CB2EBE" w:rsidRPr="00CB2EB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28189" w14:textId="77777777" w:rsidR="00CD47B1" w:rsidRDefault="00CD47B1">
      <w:r>
        <w:separator/>
      </w:r>
    </w:p>
  </w:endnote>
  <w:endnote w:type="continuationSeparator" w:id="0">
    <w:p w14:paraId="57CD6451" w14:textId="77777777" w:rsidR="00CD47B1" w:rsidRDefault="00CD47B1">
      <w:r>
        <w:continuationSeparator/>
      </w:r>
    </w:p>
  </w:endnote>
  <w:endnote w:type="continuationNotice" w:id="1">
    <w:p w14:paraId="56B99BEB" w14:textId="77777777" w:rsidR="00CD47B1" w:rsidRDefault="00CD47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9137" w14:textId="77777777" w:rsidR="00CD47B1" w:rsidRDefault="00CD47B1">
      <w:r>
        <w:separator/>
      </w:r>
    </w:p>
  </w:footnote>
  <w:footnote w:type="continuationSeparator" w:id="0">
    <w:p w14:paraId="0FE0EFE2" w14:textId="77777777" w:rsidR="00CD47B1" w:rsidRDefault="00CD47B1">
      <w:r>
        <w:continuationSeparator/>
      </w:r>
    </w:p>
  </w:footnote>
  <w:footnote w:type="continuationNotice" w:id="1">
    <w:p w14:paraId="403D356F" w14:textId="77777777" w:rsidR="00CD47B1" w:rsidRDefault="00CD47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1099C"/>
    <w:multiLevelType w:val="hybridMultilevel"/>
    <w:tmpl w:val="C4846E50"/>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7"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70710F"/>
    <w:multiLevelType w:val="hybridMultilevel"/>
    <w:tmpl w:val="58DC738A"/>
    <w:lvl w:ilvl="0" w:tplc="A4A27944">
      <w:numFmt w:val="bullet"/>
      <w:lvlText w:val="-"/>
      <w:lvlJc w:val="left"/>
      <w:pPr>
        <w:ind w:left="360" w:hanging="360"/>
      </w:pPr>
      <w:rPr>
        <w:rFonts w:ascii="Lucida Grande" w:hAnsi="Lucida Grande"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792C80"/>
    <w:multiLevelType w:val="hybridMultilevel"/>
    <w:tmpl w:val="CABC140E"/>
    <w:lvl w:ilvl="0" w:tplc="8D30D5A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5" w15:restartNumberingAfterBreak="0">
    <w:nsid w:val="3C2F1FD5"/>
    <w:multiLevelType w:val="hybridMultilevel"/>
    <w:tmpl w:val="57084A38"/>
    <w:lvl w:ilvl="0" w:tplc="4C2CB370">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DE41D6"/>
    <w:multiLevelType w:val="hybridMultilevel"/>
    <w:tmpl w:val="BF966AA4"/>
    <w:lvl w:ilvl="0" w:tplc="8034B086">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8"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DF60B9"/>
    <w:multiLevelType w:val="hybridMultilevel"/>
    <w:tmpl w:val="8B1415C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9"/>
  </w:num>
  <w:num w:numId="3">
    <w:abstractNumId w:val="14"/>
    <w:lvlOverride w:ilvl="0">
      <w:startOverride w:val="1"/>
    </w:lvlOverride>
  </w:num>
  <w:num w:numId="4">
    <w:abstractNumId w:val="4"/>
  </w:num>
  <w:num w:numId="5">
    <w:abstractNumId w:val="12"/>
  </w:num>
  <w:num w:numId="6">
    <w:abstractNumId w:val="3"/>
  </w:num>
  <w:num w:numId="7">
    <w:abstractNumId w:val="21"/>
  </w:num>
  <w:num w:numId="8">
    <w:abstractNumId w:val="20"/>
  </w:num>
  <w:num w:numId="9">
    <w:abstractNumId w:val="13"/>
  </w:num>
  <w:num w:numId="10">
    <w:abstractNumId w:val="8"/>
  </w:num>
  <w:num w:numId="11">
    <w:abstractNumId w:val="5"/>
  </w:num>
  <w:num w:numId="12">
    <w:abstractNumId w:val="6"/>
  </w:num>
  <w:num w:numId="13">
    <w:abstractNumId w:val="22"/>
  </w:num>
  <w:num w:numId="14">
    <w:abstractNumId w:val="15"/>
  </w:num>
  <w:num w:numId="15">
    <w:abstractNumId w:val="10"/>
  </w:num>
  <w:num w:numId="16">
    <w:abstractNumId w:val="2"/>
  </w:num>
  <w:num w:numId="17">
    <w:abstractNumId w:val="17"/>
  </w:num>
  <w:num w:numId="18">
    <w:abstractNumId w:val="1"/>
  </w:num>
  <w:num w:numId="19">
    <w:abstractNumId w:val="16"/>
  </w:num>
  <w:num w:numId="20">
    <w:abstractNumId w:val="7"/>
  </w:num>
  <w:num w:numId="21">
    <w:abstractNumId w:val="19"/>
  </w:num>
  <w:num w:numId="22">
    <w:abstractNumId w:val="18"/>
  </w:num>
  <w:num w:numId="23">
    <w:abstractNumId w:val="11"/>
  </w:num>
  <w:num w:numId="24">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AA"/>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09F8"/>
    <w:rsid w:val="002D1214"/>
    <w:rsid w:val="002D2553"/>
    <w:rsid w:val="002D2B0D"/>
    <w:rsid w:val="002D2B82"/>
    <w:rsid w:val="002D2F36"/>
    <w:rsid w:val="002D365F"/>
    <w:rsid w:val="002D36B6"/>
    <w:rsid w:val="002D45F7"/>
    <w:rsid w:val="002D5D04"/>
    <w:rsid w:val="002D620A"/>
    <w:rsid w:val="002D622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09C"/>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918"/>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218"/>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604"/>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0B85"/>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19BF"/>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27B3"/>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2FA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D6D"/>
    <w:rsid w:val="00CB0E54"/>
    <w:rsid w:val="00CB0FDB"/>
    <w:rsid w:val="00CB1068"/>
    <w:rsid w:val="00CB12DE"/>
    <w:rsid w:val="00CB1319"/>
    <w:rsid w:val="00CB1797"/>
    <w:rsid w:val="00CB1CB8"/>
    <w:rsid w:val="00CB1E74"/>
    <w:rsid w:val="00CB2150"/>
    <w:rsid w:val="00CB2326"/>
    <w:rsid w:val="00CB2EBE"/>
    <w:rsid w:val="00CB478D"/>
    <w:rsid w:val="00CB4A8A"/>
    <w:rsid w:val="00CB5799"/>
    <w:rsid w:val="00CB5A1F"/>
    <w:rsid w:val="00CB5F71"/>
    <w:rsid w:val="00CB690B"/>
    <w:rsid w:val="00CB6EDA"/>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7B1"/>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D8F"/>
    <w:rsid w:val="00DD55E0"/>
    <w:rsid w:val="00DD5E0A"/>
    <w:rsid w:val="00DD5FAA"/>
    <w:rsid w:val="00DD603D"/>
    <w:rsid w:val="00DD677E"/>
    <w:rsid w:val="00DE0D05"/>
    <w:rsid w:val="00DE1FBC"/>
    <w:rsid w:val="00DE22B5"/>
    <w:rsid w:val="00DE25C6"/>
    <w:rsid w:val="00DE26D0"/>
    <w:rsid w:val="00DE33A0"/>
    <w:rsid w:val="00DE3669"/>
    <w:rsid w:val="00DE3813"/>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02B"/>
    <w:rsid w:val="00E142A4"/>
    <w:rsid w:val="00E14E5C"/>
    <w:rsid w:val="00E155C9"/>
    <w:rsid w:val="00E155DE"/>
    <w:rsid w:val="00E1576F"/>
    <w:rsid w:val="00E15A59"/>
    <w:rsid w:val="00E1650E"/>
    <w:rsid w:val="00E1683E"/>
    <w:rsid w:val="00E169EC"/>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27AA"/>
    <w:rsid w:val="00E7338E"/>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0CC6"/>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16E"/>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D6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B0D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D6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5AIRPNAIUNRU-1830940522-2044</_dlc_DocId>
    <_dlc_DocIdUrl xmlns="71c5aaf6-e6ce-465b-b873-5148d2a4c105">
      <Url>https://nokia.sharepoint.com/sites/c5g/5gradio/_layouts/15/DocIdRedir.aspx?ID=5AIRPNAIUNRU-1830940522-2044</Url>
      <Description>5AIRPNAIUNRU-1830940522-2044</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3b34c8f0-1ef5-4d1e-bb66-517ce7fe7356"/>
    <ds:schemaRef ds:uri="http://schemas.microsoft.com/office/2006/documentManagement/types"/>
    <ds:schemaRef ds:uri="http://purl.org/dc/dcmitype/"/>
    <ds:schemaRef ds:uri="http://schemas.microsoft.com/office/infopath/2007/PartnerControls"/>
    <ds:schemaRef ds:uri="95d2e41d-1f11-4347-bb1c-11d6a32975dd"/>
    <ds:schemaRef ds:uri="http://schemas.openxmlformats.org/package/2006/metadata/core-properties"/>
    <ds:schemaRef ds:uri="ebabf6ce-2443-438c-9946-ecc878e7654a"/>
    <ds:schemaRef ds:uri="http://purl.org/dc/terms/"/>
    <ds:schemaRef ds:uri="71c5aaf6-e6ce-465b-b873-5148d2a4c105"/>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EAE7E12E-7B59-424B-B761-F7D60FA6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6.xml><?xml version="1.0" encoding="utf-8"?>
<ds:datastoreItem xmlns:ds="http://schemas.openxmlformats.org/officeDocument/2006/customXml" ds:itemID="{137DCB8A-102F-4B3A-A097-B287ECE92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2017-05-05T18:55:00Z</dcterms:created>
  <dcterms:modified xsi:type="dcterms:W3CDTF">2017-10-02T18:53:00Z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9255640e-b62c-4329-b07b-be01af2bd645</vt:lpwstr>
  </property>
</Properties>
</file>